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</w:t>
      </w:r>
      <w:r w:rsidR="009E0C5C">
        <w:rPr>
          <w:b/>
          <w:szCs w:val="24"/>
        </w:rPr>
        <w:t>ь</w:t>
      </w:r>
      <w:r w:rsidRPr="008E743D">
        <w:rPr>
          <w:b/>
          <w:szCs w:val="24"/>
        </w:rPr>
        <w:t xml:space="preserve">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9E0C5C">
        <w:rPr>
          <w:b/>
          <w:szCs w:val="24"/>
        </w:rPr>
        <w:t>О.Е. Маслов</w:t>
      </w:r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="007B22F5">
        <w:rPr>
          <w:b/>
          <w:bCs/>
        </w:rPr>
        <w:t>открытого</w:t>
      </w:r>
      <w:proofErr w:type="gramEnd"/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12513B" w:rsidRPr="0025259A" w:rsidRDefault="00883194" w:rsidP="007B22F5">
      <w:pPr>
        <w:tabs>
          <w:tab w:val="left" w:pos="8820"/>
        </w:tabs>
        <w:spacing w:after="0" w:line="240" w:lineRule="auto"/>
        <w:jc w:val="center"/>
        <w:rPr>
          <w:b/>
          <w:bCs/>
          <w:sz w:val="36"/>
        </w:rPr>
      </w:pPr>
      <w:r w:rsidRPr="007B22F5">
        <w:rPr>
          <w:b/>
          <w:bCs/>
        </w:rPr>
        <w:t xml:space="preserve">на </w:t>
      </w:r>
      <w:r w:rsidR="0025259A" w:rsidRPr="0025259A">
        <w:rPr>
          <w:b/>
          <w:szCs w:val="18"/>
        </w:rPr>
        <w:t>Предоставление услуг по продаже продуктов МТС Банка по телефону, проведение телефонных презентаций и маркетинговых исследований.</w:t>
      </w: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</w:t>
      </w:r>
      <w:r w:rsidR="007B22F5">
        <w:rPr>
          <w:szCs w:val="24"/>
        </w:rPr>
        <w:t>7</w:t>
      </w:r>
      <w:r w:rsidRPr="002754CB">
        <w:rPr>
          <w:szCs w:val="24"/>
        </w:rPr>
        <w:t>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A12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D7A12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6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D8398E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BD7A12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D8398E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BD7A12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D8398E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BD7A12"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D8398E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BD7A12"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D8398E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 w:rsidR="00BD7A12"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7B22F5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7B22F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7B22F5">
      <w:pPr>
        <w:tabs>
          <w:tab w:val="num" w:pos="0"/>
        </w:tabs>
        <w:spacing w:after="0" w:line="240" w:lineRule="auto"/>
        <w:rPr>
          <w:szCs w:val="24"/>
        </w:rPr>
      </w:pPr>
    </w:p>
    <w:p w:rsidR="00E6607F" w:rsidRPr="007B22F5" w:rsidRDefault="00DB5093" w:rsidP="007B22F5">
      <w:pPr>
        <w:tabs>
          <w:tab w:val="left" w:pos="8820"/>
        </w:tabs>
        <w:spacing w:after="0" w:line="240" w:lineRule="auto"/>
        <w:rPr>
          <w:b/>
          <w:bCs/>
        </w:rPr>
      </w:pPr>
      <w:r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proofErr w:type="gramStart"/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</w:t>
      </w:r>
      <w:proofErr w:type="gramEnd"/>
      <w:r w:rsidR="00D81F5B">
        <w:rPr>
          <w:szCs w:val="24"/>
        </w:rPr>
        <w:t xml:space="preserve">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AB0234">
        <w:rPr>
          <w:szCs w:val="24"/>
        </w:rPr>
        <w:t>открытого</w:t>
      </w:r>
      <w:r w:rsidR="00E805CC" w:rsidRPr="00D81F5B">
        <w:rPr>
          <w:szCs w:val="24"/>
        </w:rPr>
        <w:t xml:space="preserve"> запроса предложений</w:t>
      </w:r>
      <w:r w:rsidR="00477AA1">
        <w:rPr>
          <w:szCs w:val="24"/>
        </w:rPr>
        <w:t xml:space="preserve"> </w:t>
      </w:r>
      <w:r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7B22F5" w:rsidRPr="007B22F5">
        <w:rPr>
          <w:b/>
          <w:bCs/>
        </w:rPr>
        <w:t xml:space="preserve"> </w:t>
      </w:r>
      <w:r w:rsidR="0025259A" w:rsidRPr="0025259A">
        <w:rPr>
          <w:b/>
          <w:szCs w:val="18"/>
        </w:rPr>
        <w:t>Предоставление услуг по продаже продуктов МТС Банка по телефону, проведение телефонных презентаций и маркетинговых исследований.</w:t>
      </w:r>
    </w:p>
    <w:p w:rsidR="00E805CC" w:rsidRPr="008D51D2" w:rsidRDefault="00E805CC" w:rsidP="00262A34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:rsidR="00DB5093" w:rsidRPr="00D81F5B" w:rsidRDefault="00F771DB" w:rsidP="00262A3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25259A">
        <w:rPr>
          <w:kern w:val="28"/>
          <w:szCs w:val="24"/>
        </w:rPr>
        <w:t>Швец Егор</w:t>
      </w:r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636406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636406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25259A">
        <w:rPr>
          <w:noProof/>
          <w:szCs w:val="24"/>
        </w:rPr>
        <w:t>34</w:t>
      </w:r>
      <w:r w:rsidR="00672341" w:rsidRPr="002754CB">
        <w:rPr>
          <w:noProof/>
          <w:szCs w:val="24"/>
        </w:rPr>
        <w:t>-</w:t>
      </w:r>
      <w:r w:rsidR="0025259A">
        <w:rPr>
          <w:noProof/>
          <w:szCs w:val="24"/>
        </w:rPr>
        <w:t>63</w:t>
      </w:r>
      <w:r w:rsidR="00672341" w:rsidRPr="002754CB">
        <w:rPr>
          <w:szCs w:val="24"/>
        </w:rPr>
        <w:t>)</w:t>
      </w:r>
    </w:p>
    <w:p w:rsidR="001A03E8" w:rsidRDefault="00F771DB" w:rsidP="00262A34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262A34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D8398E">
      <w:pPr>
        <w:pStyle w:val="20"/>
        <w:numPr>
          <w:ilvl w:val="2"/>
          <w:numId w:val="27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</w:t>
      </w:r>
      <w:r w:rsidR="00883194">
        <w:rPr>
          <w:b/>
          <w:i/>
          <w:szCs w:val="24"/>
        </w:rPr>
        <w:t>8</w:t>
      </w:r>
      <w:r w:rsidRPr="001F7987">
        <w:rPr>
          <w:b/>
          <w:i/>
          <w:szCs w:val="24"/>
        </w:rPr>
        <w:t xml:space="preserve">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="00883194">
        <w:rPr>
          <w:b/>
          <w:i/>
          <w:szCs w:val="24"/>
        </w:rPr>
        <w:t>1</w:t>
      </w:r>
      <w:r w:rsidR="00812FAF">
        <w:rPr>
          <w:b/>
          <w:i/>
          <w:szCs w:val="24"/>
        </w:rPr>
        <w:t>3</w:t>
      </w:r>
      <w:r w:rsidR="00883194">
        <w:rPr>
          <w:b/>
          <w:i/>
          <w:szCs w:val="24"/>
        </w:rPr>
        <w:t>.</w:t>
      </w:r>
      <w:r w:rsidR="007B22F5">
        <w:rPr>
          <w:b/>
          <w:i/>
          <w:szCs w:val="24"/>
        </w:rPr>
        <w:t>0</w:t>
      </w:r>
      <w:r w:rsidR="0025259A">
        <w:rPr>
          <w:b/>
          <w:i/>
          <w:szCs w:val="24"/>
        </w:rPr>
        <w:t>6</w:t>
      </w:r>
      <w:r w:rsidR="00F97E7F" w:rsidRPr="001F7987">
        <w:rPr>
          <w:b/>
          <w:i/>
          <w:szCs w:val="24"/>
        </w:rPr>
        <w:t>.201</w:t>
      </w:r>
      <w:r w:rsidR="007B22F5">
        <w:rPr>
          <w:b/>
          <w:i/>
          <w:szCs w:val="24"/>
        </w:rPr>
        <w:t>7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6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2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047AF2" w:rsidRPr="00F43C54" w:rsidRDefault="00047AF2" w:rsidP="00D8398E">
      <w:pPr>
        <w:numPr>
          <w:ilvl w:val="0"/>
          <w:numId w:val="25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3"/>
      <w:bookmarkEnd w:id="24"/>
      <w:bookmarkEnd w:id="25"/>
      <w:bookmarkEnd w:id="26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7B22F5" w:rsidRPr="00E749D0" w:rsidRDefault="00047AF2" w:rsidP="007B22F5">
      <w:pPr>
        <w:tabs>
          <w:tab w:val="left" w:pos="8820"/>
        </w:tabs>
        <w:spacing w:after="0" w:line="240" w:lineRule="auto"/>
        <w:ind w:firstLine="284"/>
        <w:rPr>
          <w:b/>
          <w:bCs/>
        </w:rPr>
      </w:pPr>
      <w:bookmarkStart w:id="27" w:name="_Toc189545072"/>
      <w:r w:rsidRPr="00BA08E8">
        <w:rPr>
          <w:b/>
          <w:szCs w:val="24"/>
        </w:rPr>
        <w:t xml:space="preserve">Предметом закупки </w:t>
      </w:r>
      <w:r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25259A" w:rsidRPr="0025259A">
        <w:rPr>
          <w:b/>
          <w:szCs w:val="18"/>
        </w:rPr>
        <w:t>Предоставление услуг по продаже продуктов МТС Банка по телефону, проведение телефонных презентаций и маркетинговых исследований.</w:t>
      </w:r>
    </w:p>
    <w:p w:rsidR="00047AF2" w:rsidRPr="00A154C0" w:rsidRDefault="00D02B53" w:rsidP="007B22F5">
      <w:pPr>
        <w:spacing w:after="0" w:line="240" w:lineRule="auto"/>
        <w:rPr>
          <w:b/>
          <w:bCs/>
          <w:i/>
          <w:iCs/>
          <w:color w:val="000000"/>
          <w:w w:val="108"/>
          <w:sz w:val="22"/>
        </w:rPr>
      </w:pPr>
      <w:r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A154C0" w:rsidRDefault="00F771DB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723252">
        <w:t>согласно п.</w:t>
      </w:r>
      <w:r w:rsidR="0025259A">
        <w:t xml:space="preserve">7 </w:t>
      </w:r>
      <w:r w:rsidR="00723252">
        <w:t>Технического задания</w:t>
      </w:r>
      <w:r>
        <w:rPr>
          <w:szCs w:val="24"/>
        </w:rPr>
        <w:t>;</w:t>
      </w:r>
    </w:p>
    <w:p w:rsidR="00A154C0" w:rsidRPr="00B304D1" w:rsidRDefault="00A154C0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  <w:rPr>
          <w:b/>
          <w:bCs/>
        </w:rPr>
      </w:pPr>
      <w:proofErr w:type="gramStart"/>
      <w:r w:rsidRPr="00B304D1">
        <w:rPr>
          <w:b/>
          <w:bCs/>
        </w:rPr>
        <w:t xml:space="preserve">Условия расчетов: </w:t>
      </w:r>
      <w:r w:rsidRPr="00B304D1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304D1">
        <w:t>т.ч</w:t>
      </w:r>
      <w:proofErr w:type="spellEnd"/>
      <w:r w:rsidRPr="00B304D1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B304D1">
        <w:t xml:space="preserve"> Договору должны осуществляться через банковские счета сторон, открытые в ПАО «МТС-Банк»</w:t>
      </w:r>
    </w:p>
    <w:p w:rsidR="00B304D1" w:rsidRPr="007B22F5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proofErr w:type="gramStart"/>
      <w:r w:rsidRPr="00B304D1">
        <w:rPr>
          <w:rFonts w:eastAsia="Calibri"/>
        </w:rPr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</w:t>
      </w:r>
      <w:r w:rsidR="007B22F5">
        <w:rPr>
          <w:rFonts w:eastAsia="Calibri"/>
        </w:rPr>
        <w:t>в случае победы</w:t>
      </w:r>
      <w:r w:rsidRPr="00B304D1">
        <w:rPr>
          <w:rFonts w:eastAsia="Calibri"/>
        </w:rPr>
        <w:t xml:space="preserve"> предоставить Заказчику обеспечение исполнения </w:t>
      </w:r>
      <w:r w:rsidRPr="00B304D1">
        <w:rPr>
          <w:rFonts w:eastAsia="Calibri"/>
        </w:rPr>
        <w:lastRenderedPageBreak/>
        <w:t>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B304D1">
        <w:rPr>
          <w:rFonts w:eastAsia="Calibri"/>
        </w:rPr>
        <w:t xml:space="preserve"> Банком России на дату предоставления обеспечения, а именно: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банковскую гарантию,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аккредитив,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залог денежных средств на счете, или</w:t>
      </w:r>
    </w:p>
    <w:p w:rsidR="00B304D1" w:rsidRPr="00D56999" w:rsidRDefault="00B304D1" w:rsidP="00B304D1">
      <w:pPr>
        <w:spacing w:after="0" w:line="240" w:lineRule="auto"/>
        <w:ind w:left="851"/>
        <w:jc w:val="both"/>
        <w:rPr>
          <w:b/>
          <w:bCs/>
          <w:highlight w:val="yellow"/>
        </w:rPr>
      </w:pPr>
      <w:r w:rsidRPr="00D00CF6">
        <w:rPr>
          <w:rFonts w:eastAsia="Calibri"/>
        </w:rPr>
        <w:t xml:space="preserve">- </w:t>
      </w:r>
      <w:r>
        <w:rPr>
          <w:rFonts w:eastAsia="Calibri"/>
        </w:rPr>
        <w:t>к</w:t>
      </w:r>
      <w:r w:rsidRPr="00D00CF6">
        <w:rPr>
          <w:rFonts w:eastAsia="Calibri"/>
        </w:rPr>
        <w:t>омбинацию вышеперечисленных способов обеспечения обязательств</w:t>
      </w:r>
    </w:p>
    <w:p w:rsidR="00A154C0" w:rsidRPr="008974F6" w:rsidRDefault="00AB0234" w:rsidP="00A154C0">
      <w:pPr>
        <w:spacing w:after="0" w:line="240" w:lineRule="auto"/>
        <w:ind w:left="851"/>
        <w:jc w:val="both"/>
      </w:pPr>
      <w:r>
        <w:rPr>
          <w:b/>
        </w:rP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14" o:title=""/>
          </v:shape>
          <o:OLEObject Type="Embed" ProgID="Word.Document.12" ShapeID="_x0000_i1025" DrawAspect="Icon" ObjectID="_1560784484" r:id="rId15">
            <o:FieldCodes>\s</o:FieldCodes>
          </o:OLEObject>
        </w:object>
      </w:r>
    </w:p>
    <w:p w:rsidR="0067558F" w:rsidRPr="0067558F" w:rsidRDefault="00F771DB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  <w:rPr>
          <w:bCs/>
        </w:rPr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67558F">
        <w:rPr>
          <w:b/>
          <w:bCs/>
        </w:rPr>
        <w:t xml:space="preserve"> </w:t>
      </w:r>
      <w:r w:rsidR="008974F6" w:rsidRPr="0067558F">
        <w:rPr>
          <w:bCs/>
        </w:rPr>
        <w:t xml:space="preserve">оказание услуг осуществляется </w:t>
      </w:r>
      <w:r w:rsidR="007B22F5" w:rsidRPr="00451CE4">
        <w:t xml:space="preserve">силами Поставщика на </w:t>
      </w:r>
      <w:r w:rsidR="007B22F5">
        <w:t>своей территории</w:t>
      </w:r>
      <w:r w:rsidR="007B22F5" w:rsidRPr="00451CE4">
        <w:t xml:space="preserve"> в установленный </w:t>
      </w:r>
      <w:r w:rsidR="007B22F5">
        <w:t xml:space="preserve">в Техническом задании </w:t>
      </w:r>
      <w:r w:rsidR="007B22F5" w:rsidRPr="00451CE4">
        <w:t>срок.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8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bookmarkEnd w:id="28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D8398E">
      <w:pPr>
        <w:numPr>
          <w:ilvl w:val="0"/>
          <w:numId w:val="25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29"/>
    </w:p>
    <w:p w:rsidR="00047AF2" w:rsidRPr="00BA08E8" w:rsidRDefault="00047AF2" w:rsidP="00D8398E">
      <w:pPr>
        <w:pStyle w:val="26"/>
        <w:numPr>
          <w:ilvl w:val="1"/>
          <w:numId w:val="25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6" w:name="_Toc251847615"/>
      <w:bookmarkStart w:id="37" w:name="_Toc399409604"/>
      <w:bookmarkStart w:id="38" w:name="_Ref93088240"/>
      <w:bookmarkStart w:id="39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6"/>
      <w:bookmarkEnd w:id="37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8D13B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</w:t>
      </w:r>
      <w:r w:rsidR="007B22F5">
        <w:rPr>
          <w:sz w:val="24"/>
          <w:szCs w:val="24"/>
        </w:rPr>
        <w:t>6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</w:t>
      </w:r>
      <w:proofErr w:type="gramStart"/>
      <w:r w:rsidRPr="008D13B2">
        <w:rPr>
          <w:sz w:val="24"/>
          <w:szCs w:val="24"/>
        </w:rPr>
        <w:t>.</w:t>
      </w:r>
      <w:proofErr w:type="gramEnd"/>
      <w:r w:rsidRPr="008D13B2">
        <w:rPr>
          <w:sz w:val="24"/>
          <w:szCs w:val="24"/>
        </w:rPr>
        <w:t xml:space="preserve"> </w:t>
      </w:r>
      <w:proofErr w:type="gramStart"/>
      <w:r w:rsidRPr="008D13B2">
        <w:rPr>
          <w:sz w:val="24"/>
          <w:szCs w:val="24"/>
        </w:rPr>
        <w:t>о</w:t>
      </w:r>
      <w:proofErr w:type="gramEnd"/>
      <w:r w:rsidRPr="008D13B2">
        <w:rPr>
          <w:sz w:val="24"/>
          <w:szCs w:val="24"/>
        </w:rPr>
        <w:t>тчетности;</w:t>
      </w:r>
    </w:p>
    <w:p w:rsidR="008D13B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D8398E">
      <w:pPr>
        <w:pStyle w:val="20"/>
        <w:numPr>
          <w:ilvl w:val="1"/>
          <w:numId w:val="25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bookmarkStart w:id="45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  <w:r w:rsidR="001A03E8">
        <w:rPr>
          <w:rFonts w:ascii="Times New Roman" w:hAnsi="Times New Roman"/>
          <w:sz w:val="24"/>
          <w:szCs w:val="24"/>
        </w:rPr>
        <w:t>,</w:t>
      </w:r>
      <w:bookmarkEnd w:id="45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proofErr w:type="gramStart"/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</w:t>
      </w:r>
      <w:proofErr w:type="gramEnd"/>
      <w:r w:rsidR="0097788A" w:rsidRPr="008A7ED5">
        <w:rPr>
          <w:i/>
          <w:szCs w:val="24"/>
        </w:rPr>
        <w:t xml:space="preserve">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D8398E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Default="001517EB" w:rsidP="00D8398E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D10889" w:rsidRPr="00D10889" w:rsidRDefault="00D10889" w:rsidP="00D8398E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D10889">
        <w:rPr>
          <w:sz w:val="24"/>
        </w:rPr>
        <w:t xml:space="preserve">Гарантийное письмо об открытии </w:t>
      </w:r>
      <w:proofErr w:type="gramStart"/>
      <w:r w:rsidRPr="00D10889">
        <w:rPr>
          <w:sz w:val="24"/>
        </w:rPr>
        <w:t>р</w:t>
      </w:r>
      <w:proofErr w:type="gramEnd"/>
      <w:r w:rsidRPr="00D10889">
        <w:rPr>
          <w:sz w:val="24"/>
        </w:rPr>
        <w:t>/с или предоставлении обеспечения исполнения обязательств в случае победы (см. «Условия расчётов» в п. 2.1 Закупочной документации).</w:t>
      </w:r>
    </w:p>
    <w:p w:rsidR="0097788A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0A039C" w:rsidRPr="0033190B" w:rsidRDefault="00FA7296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="0033190B">
        <w:rPr>
          <w:sz w:val="24"/>
          <w:szCs w:val="24"/>
        </w:rPr>
        <w:t xml:space="preserve">правку в свободной форме </w:t>
      </w:r>
      <w:r>
        <w:rPr>
          <w:sz w:val="24"/>
          <w:szCs w:val="24"/>
        </w:rPr>
        <w:t>об опыте</w:t>
      </w:r>
      <w:r w:rsidR="00742107">
        <w:rPr>
          <w:sz w:val="24"/>
          <w:szCs w:val="24"/>
        </w:rPr>
        <w:t xml:space="preserve"> </w:t>
      </w:r>
      <w:r w:rsidR="00742107" w:rsidRPr="00E06463">
        <w:rPr>
          <w:sz w:val="24"/>
          <w:szCs w:val="24"/>
        </w:rPr>
        <w:t xml:space="preserve"> реализации </w:t>
      </w:r>
      <w:r w:rsidR="007B22F5">
        <w:rPr>
          <w:sz w:val="24"/>
          <w:szCs w:val="24"/>
        </w:rPr>
        <w:t>аналогичных проектов</w:t>
      </w:r>
      <w:r w:rsidR="00742107" w:rsidRPr="00E06463">
        <w:rPr>
          <w:sz w:val="24"/>
          <w:szCs w:val="24"/>
        </w:rPr>
        <w:t xml:space="preserve"> </w:t>
      </w:r>
      <w:r w:rsidR="00742107" w:rsidRPr="00B304D1">
        <w:rPr>
          <w:sz w:val="24"/>
          <w:szCs w:val="24"/>
        </w:rPr>
        <w:t xml:space="preserve">за последние </w:t>
      </w:r>
      <w:r w:rsidR="007B22F5">
        <w:rPr>
          <w:sz w:val="24"/>
          <w:szCs w:val="24"/>
        </w:rPr>
        <w:t>3</w:t>
      </w:r>
      <w:r w:rsidR="00742107" w:rsidRPr="00B304D1">
        <w:rPr>
          <w:sz w:val="24"/>
          <w:szCs w:val="24"/>
        </w:rPr>
        <w:t xml:space="preserve"> </w:t>
      </w:r>
      <w:r w:rsidR="007B22F5">
        <w:rPr>
          <w:sz w:val="24"/>
          <w:szCs w:val="24"/>
        </w:rPr>
        <w:t>года</w:t>
      </w:r>
      <w:r w:rsidR="00742107" w:rsidRPr="00B304D1">
        <w:rPr>
          <w:rFonts w:eastAsia="Times New Roman"/>
          <w:sz w:val="24"/>
          <w:szCs w:val="24"/>
          <w:lang w:eastAsia="en-US"/>
        </w:rPr>
        <w:t xml:space="preserve"> (информацию необходимо подтвердить в простой письменной форме с указанием наименования</w:t>
      </w:r>
      <w:r w:rsidR="00742107" w:rsidRPr="004C09EE">
        <w:rPr>
          <w:rFonts w:eastAsia="Times New Roman"/>
          <w:sz w:val="24"/>
          <w:szCs w:val="24"/>
          <w:lang w:eastAsia="en-US"/>
        </w:rPr>
        <w:t xml:space="preserve"> клиента, статуса договора (например: инициирован/в процессе исполнения/завершен) ФИО, телефон, e-</w:t>
      </w:r>
      <w:proofErr w:type="spellStart"/>
      <w:r w:rsidR="00742107" w:rsidRPr="004C09EE">
        <w:rPr>
          <w:rFonts w:eastAsia="Times New Roman"/>
          <w:sz w:val="24"/>
          <w:szCs w:val="24"/>
          <w:lang w:eastAsia="en-US"/>
        </w:rPr>
        <w:t>mail</w:t>
      </w:r>
      <w:proofErr w:type="spellEnd"/>
      <w:r w:rsidR="00742107" w:rsidRPr="004C09EE">
        <w:rPr>
          <w:rFonts w:eastAsia="Times New Roman"/>
          <w:sz w:val="24"/>
          <w:szCs w:val="24"/>
          <w:lang w:eastAsia="en-US"/>
        </w:rPr>
        <w:t xml:space="preserve"> представителя клиента, отзывы заказчиков – копии, заверенные руководителем организации).</w:t>
      </w:r>
      <w:proofErr w:type="gramEnd"/>
      <w:r w:rsidR="00742107" w:rsidRPr="004C09EE">
        <w:rPr>
          <w:rFonts w:eastAsia="Times New Roman"/>
          <w:sz w:val="24"/>
          <w:szCs w:val="24"/>
          <w:lang w:eastAsia="en-US"/>
        </w:rPr>
        <w:t xml:space="preserve"> Заказчик вправе отдельно запросить подтверждение опыта работы, в том числе, не ограничиваясь, рекомендательными  письмами от действующих клиентов Участника</w:t>
      </w:r>
      <w:r w:rsidR="00742107">
        <w:rPr>
          <w:rFonts w:eastAsia="Times New Roman"/>
          <w:sz w:val="24"/>
          <w:szCs w:val="24"/>
          <w:lang w:eastAsia="en-US"/>
        </w:rPr>
        <w:t>.</w:t>
      </w:r>
    </w:p>
    <w:p w:rsidR="00047AF2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Default="00420D79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</w:t>
      </w:r>
      <w:proofErr w:type="gramStart"/>
      <w:r w:rsidRPr="00526C7C">
        <w:rPr>
          <w:sz w:val="24"/>
        </w:rPr>
        <w:t>предоставлять все документы</w:t>
      </w:r>
      <w:proofErr w:type="gramEnd"/>
      <w:r w:rsidRPr="00526C7C">
        <w:rPr>
          <w:sz w:val="24"/>
        </w:rPr>
        <w:t xml:space="preserve">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>. В случае</w:t>
      </w:r>
      <w:proofErr w:type="gramStart"/>
      <w:r w:rsidR="00742107">
        <w:rPr>
          <w:szCs w:val="24"/>
        </w:rPr>
        <w:t>,</w:t>
      </w:r>
      <w:proofErr w:type="gramEnd"/>
      <w:r w:rsidR="00047AF2" w:rsidRPr="00BA08E8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Start w:id="53" w:name="_Toc399409606"/>
      <w:bookmarkEnd w:id="30"/>
      <w:bookmarkEnd w:id="31"/>
      <w:bookmarkEnd w:id="32"/>
      <w:bookmarkEnd w:id="33"/>
      <w:bookmarkEnd w:id="34"/>
      <w:bookmarkEnd w:id="35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1"/>
      <w:bookmarkEnd w:id="52"/>
      <w:bookmarkEnd w:id="53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4" w:name="_Ref56229154"/>
      <w:bookmarkStart w:id="55" w:name="_Toc57314645"/>
      <w:bookmarkStart w:id="56" w:name="_Toc98253987"/>
      <w:bookmarkStart w:id="57" w:name="_Toc140817627"/>
      <w:bookmarkStart w:id="58" w:name="_Toc251847618"/>
      <w:bookmarkStart w:id="59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4"/>
      <w:bookmarkEnd w:id="55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6"/>
      <w:bookmarkEnd w:id="57"/>
      <w:bookmarkEnd w:id="58"/>
      <w:bookmarkEnd w:id="59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0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742107">
        <w:rPr>
          <w:b/>
          <w:szCs w:val="24"/>
        </w:rPr>
        <w:t>8</w:t>
      </w:r>
      <w:r w:rsidRPr="007702C7">
        <w:rPr>
          <w:b/>
          <w:szCs w:val="24"/>
        </w:rPr>
        <w:t>:00 (время московское) «</w:t>
      </w:r>
      <w:r w:rsidR="007B22F5">
        <w:rPr>
          <w:b/>
          <w:szCs w:val="24"/>
        </w:rPr>
        <w:t>1</w:t>
      </w:r>
      <w:r w:rsidR="00812FAF">
        <w:rPr>
          <w:b/>
          <w:szCs w:val="24"/>
        </w:rPr>
        <w:t>3</w:t>
      </w:r>
      <w:r w:rsidRPr="007702C7">
        <w:rPr>
          <w:b/>
          <w:szCs w:val="24"/>
        </w:rPr>
        <w:t xml:space="preserve">» </w:t>
      </w:r>
      <w:r w:rsidR="0025259A">
        <w:rPr>
          <w:b/>
          <w:szCs w:val="24"/>
        </w:rPr>
        <w:t xml:space="preserve">июля </w:t>
      </w:r>
      <w:r w:rsidR="007B22F5">
        <w:rPr>
          <w:b/>
          <w:szCs w:val="24"/>
        </w:rPr>
        <w:t>2017</w:t>
      </w:r>
      <w:r w:rsidRPr="007702C7">
        <w:rPr>
          <w:b/>
          <w:szCs w:val="24"/>
        </w:rPr>
        <w:t xml:space="preserve">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proofErr w:type="gramStart"/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  <w:proofErr w:type="gramEnd"/>
    </w:p>
    <w:p w:rsidR="00360F24" w:rsidRDefault="00360F24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.2)</w:t>
      </w:r>
      <w:r w:rsidR="00C17402">
        <w:rPr>
          <w:sz w:val="24"/>
          <w:szCs w:val="24"/>
        </w:rPr>
        <w:t xml:space="preserve"> с приложением всех необходимых документов</w:t>
      </w:r>
      <w:r w:rsidR="0033190B">
        <w:rPr>
          <w:sz w:val="24"/>
          <w:szCs w:val="24"/>
        </w:rPr>
        <w:t xml:space="preserve"> согласно</w:t>
      </w:r>
      <w:r w:rsidR="00006FF7">
        <w:rPr>
          <w:sz w:val="24"/>
          <w:szCs w:val="24"/>
        </w:rPr>
        <w:t xml:space="preserve"> в</w:t>
      </w:r>
      <w:r w:rsidR="0049094A" w:rsidRPr="0046328C">
        <w:rPr>
          <w:sz w:val="24"/>
          <w:szCs w:val="24"/>
        </w:rPr>
        <w:t xml:space="preserve"> </w:t>
      </w:r>
      <w:r w:rsidR="000A039C">
        <w:rPr>
          <w:sz w:val="24"/>
          <w:szCs w:val="24"/>
        </w:rPr>
        <w:t>ТЗ</w:t>
      </w:r>
      <w:r w:rsidR="0010012C">
        <w:rPr>
          <w:sz w:val="24"/>
          <w:szCs w:val="24"/>
        </w:rPr>
        <w:t>;</w:t>
      </w:r>
    </w:p>
    <w:p w:rsidR="0049094A" w:rsidRDefault="0049094A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Default="0049094A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D10889" w:rsidRPr="00D10889" w:rsidRDefault="00D10889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D10889">
        <w:rPr>
          <w:sz w:val="24"/>
          <w:szCs w:val="24"/>
        </w:rPr>
        <w:t xml:space="preserve">Гарантийное письмо об открытии </w:t>
      </w:r>
      <w:proofErr w:type="gramStart"/>
      <w:r w:rsidRPr="00D10889">
        <w:rPr>
          <w:sz w:val="24"/>
          <w:szCs w:val="24"/>
        </w:rPr>
        <w:t>р</w:t>
      </w:r>
      <w:proofErr w:type="gramEnd"/>
      <w:r w:rsidRPr="00D10889">
        <w:rPr>
          <w:sz w:val="24"/>
          <w:szCs w:val="24"/>
        </w:rPr>
        <w:t>/с или предоставлении обеспечения исполнения обязательств в случае победы (см. «Условия расчётов» в п. 2.1 Закупочной документации).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1" w:name="_Ref56240821"/>
      <w:bookmarkEnd w:id="60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1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5279015"/>
      <w:bookmarkStart w:id="63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2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3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4" w:name="_Ref56233643"/>
      <w:bookmarkStart w:id="65" w:name="_Ref56235653"/>
      <w:bookmarkStart w:id="66" w:name="_Toc57314646"/>
      <w:r>
        <w:rPr>
          <w:szCs w:val="24"/>
        </w:rPr>
        <w:lastRenderedPageBreak/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</w:t>
      </w:r>
      <w:proofErr w:type="gramStart"/>
      <w:r w:rsidR="00047AF2" w:rsidRPr="00BA08E8">
        <w:rPr>
          <w:szCs w:val="24"/>
        </w:rPr>
        <w:t>исправленному</w:t>
      </w:r>
      <w:proofErr w:type="gramEnd"/>
      <w:r w:rsidR="00047AF2" w:rsidRPr="00BA08E8">
        <w:rPr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D8398E">
      <w:pPr>
        <w:pStyle w:val="20"/>
        <w:numPr>
          <w:ilvl w:val="1"/>
          <w:numId w:val="28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7" w:name="_Toc57314647"/>
      <w:bookmarkStart w:id="68" w:name="_Toc98253989"/>
      <w:bookmarkStart w:id="69" w:name="_Toc140817628"/>
      <w:bookmarkStart w:id="70" w:name="_Toc251847619"/>
      <w:bookmarkStart w:id="71" w:name="_Toc399409608"/>
      <w:bookmarkEnd w:id="64"/>
      <w:bookmarkEnd w:id="65"/>
      <w:bookmarkEnd w:id="66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7"/>
      <w:bookmarkEnd w:id="68"/>
      <w:bookmarkEnd w:id="69"/>
      <w:bookmarkEnd w:id="70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1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2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t>апостилированный</w:t>
      </w:r>
      <w:proofErr w:type="spellEnd"/>
      <w:r w:rsidRPr="00BA08E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3" w:name="_Hlt40850038"/>
      <w:bookmarkEnd w:id="73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4" w:name="_Toc57314653"/>
      <w:bookmarkStart w:id="75" w:name="_Toc98253991"/>
      <w:bookmarkStart w:id="76" w:name="_Toc140817629"/>
      <w:bookmarkStart w:id="77" w:name="_Toc251847620"/>
      <w:bookmarkStart w:id="78" w:name="_Toc399409609"/>
      <w:bookmarkEnd w:id="72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4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5"/>
      <w:bookmarkEnd w:id="76"/>
      <w:bookmarkEnd w:id="77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8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B468E1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B468E1">
        <w:t>.</w:t>
      </w:r>
      <w:proofErr w:type="spellStart"/>
      <w:r w:rsidR="00B468E1">
        <w:rPr>
          <w:lang w:val="en-US"/>
        </w:rPr>
        <w:t>ru</w:t>
      </w:r>
      <w:proofErr w:type="spellEnd"/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9" w:name="_Ref86823116"/>
      <w:bookmarkStart w:id="80" w:name="_Toc90385058"/>
      <w:bookmarkStart w:id="81" w:name="_Toc98253992"/>
      <w:bookmarkStart w:id="82" w:name="_Toc140817630"/>
      <w:bookmarkStart w:id="83" w:name="_Toc251847621"/>
      <w:bookmarkStart w:id="84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9"/>
      <w:bookmarkEnd w:id="8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1"/>
      <w:bookmarkEnd w:id="82"/>
      <w:bookmarkEnd w:id="83"/>
      <w:bookmarkEnd w:id="84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5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5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6" w:name="_Toc251847622"/>
      <w:bookmarkStart w:id="87" w:name="_Toc399409612"/>
      <w:bookmarkStart w:id="88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6"/>
      <w:bookmarkEnd w:id="87"/>
    </w:p>
    <w:p w:rsidR="00566649" w:rsidRPr="00BF632A" w:rsidRDefault="00F9213A" w:rsidP="00D8398E">
      <w:pPr>
        <w:pStyle w:val="aff4"/>
        <w:keepNext/>
        <w:numPr>
          <w:ilvl w:val="1"/>
          <w:numId w:val="19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89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6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7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proofErr w:type="gramStart"/>
      <w:r w:rsidRPr="00636406">
        <w:rPr>
          <w:rFonts w:eastAsia="Times New Roman"/>
          <w:b/>
          <w:sz w:val="24"/>
          <w:szCs w:val="24"/>
          <w:lang w:eastAsia="en-US"/>
        </w:rPr>
        <w:t>До 1</w:t>
      </w:r>
      <w:r w:rsidR="00742107">
        <w:rPr>
          <w:rFonts w:eastAsia="Times New Roman"/>
          <w:b/>
          <w:sz w:val="24"/>
          <w:szCs w:val="24"/>
          <w:lang w:eastAsia="en-US"/>
        </w:rPr>
        <w:t>8</w:t>
      </w:r>
      <w:r w:rsidRPr="00636406">
        <w:rPr>
          <w:rFonts w:eastAsia="Times New Roman"/>
          <w:b/>
          <w:sz w:val="24"/>
          <w:szCs w:val="24"/>
          <w:lang w:eastAsia="en-US"/>
        </w:rPr>
        <w:t>:00 (время московское) «</w:t>
      </w:r>
      <w:r w:rsidR="0025259A">
        <w:rPr>
          <w:rFonts w:eastAsia="Times New Roman"/>
          <w:b/>
          <w:sz w:val="24"/>
          <w:szCs w:val="24"/>
          <w:lang w:eastAsia="en-US"/>
        </w:rPr>
        <w:t>1</w:t>
      </w:r>
      <w:r w:rsidR="00812FAF">
        <w:rPr>
          <w:rFonts w:eastAsia="Times New Roman"/>
          <w:b/>
          <w:sz w:val="24"/>
          <w:szCs w:val="24"/>
          <w:lang w:eastAsia="en-US"/>
        </w:rPr>
        <w:t>3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25259A">
        <w:rPr>
          <w:rFonts w:eastAsia="Times New Roman"/>
          <w:b/>
          <w:sz w:val="24"/>
          <w:szCs w:val="24"/>
          <w:lang w:eastAsia="en-US"/>
        </w:rPr>
        <w:t xml:space="preserve">июля </w:t>
      </w:r>
      <w:r w:rsidR="00D10889">
        <w:rPr>
          <w:rFonts w:eastAsia="Times New Roman"/>
          <w:b/>
          <w:sz w:val="24"/>
          <w:szCs w:val="24"/>
          <w:lang w:eastAsia="en-US"/>
        </w:rPr>
        <w:t>2017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en-US"/>
        </w:rPr>
        <w:t>Закупочной документации)</w:t>
      </w:r>
      <w:proofErr w:type="gramEnd"/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D8398E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0" w:name="_Ref55280453"/>
      <w:bookmarkStart w:id="91" w:name="_Toc55285353"/>
      <w:bookmarkStart w:id="92" w:name="_Toc55305385"/>
      <w:bookmarkStart w:id="93" w:name="_Toc57314656"/>
      <w:bookmarkStart w:id="94" w:name="_Toc69728970"/>
      <w:bookmarkStart w:id="95" w:name="_Toc189545080"/>
      <w:bookmarkStart w:id="96" w:name="_Toc251847623"/>
      <w:bookmarkStart w:id="97" w:name="_Toc399409613"/>
      <w:bookmarkEnd w:id="88"/>
      <w:bookmarkEnd w:id="89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0"/>
      <w:bookmarkEnd w:id="91"/>
      <w:bookmarkEnd w:id="92"/>
      <w:bookmarkEnd w:id="93"/>
      <w:bookmarkEnd w:id="94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5"/>
      <w:bookmarkEnd w:id="96"/>
      <w:bookmarkEnd w:id="97"/>
    </w:p>
    <w:p w:rsidR="00047AF2" w:rsidRPr="00485B48" w:rsidRDefault="00047AF2" w:rsidP="00D8398E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8" w:name="_Toc98254000"/>
      <w:bookmarkStart w:id="99" w:name="_Toc251847625"/>
      <w:bookmarkStart w:id="100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8"/>
      <w:bookmarkEnd w:id="99"/>
      <w:bookmarkEnd w:id="100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D8398E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1" w:name="_Ref93089454"/>
      <w:bookmarkStart w:id="102" w:name="_Toc98254001"/>
      <w:bookmarkStart w:id="103" w:name="_Toc251847626"/>
      <w:bookmarkStart w:id="104" w:name="_Toc399409615"/>
      <w:bookmarkStart w:id="105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1"/>
      <w:bookmarkEnd w:id="102"/>
      <w:bookmarkEnd w:id="103"/>
      <w:r w:rsidR="00777E4D">
        <w:rPr>
          <w:rFonts w:ascii="Times New Roman" w:hAnsi="Times New Roman"/>
          <w:sz w:val="24"/>
          <w:szCs w:val="24"/>
        </w:rPr>
        <w:t>стадия</w:t>
      </w:r>
      <w:bookmarkEnd w:id="104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5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6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6"/>
      <w:bookmarkEnd w:id="107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D8398E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8" w:name="_Ref93089457"/>
      <w:bookmarkStart w:id="109" w:name="_Toc98254004"/>
      <w:bookmarkStart w:id="110" w:name="_Toc251847627"/>
      <w:bookmarkStart w:id="111" w:name="_Toc399409616"/>
      <w:bookmarkStart w:id="112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8"/>
      <w:bookmarkEnd w:id="109"/>
      <w:bookmarkEnd w:id="110"/>
      <w:r w:rsidR="002C0E5E">
        <w:rPr>
          <w:rFonts w:ascii="Times New Roman" w:hAnsi="Times New Roman"/>
          <w:sz w:val="24"/>
          <w:szCs w:val="24"/>
        </w:rPr>
        <w:t>этап</w:t>
      </w:r>
      <w:bookmarkEnd w:id="111"/>
    </w:p>
    <w:bookmarkEnd w:id="112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D10889">
        <w:rPr>
          <w:szCs w:val="24"/>
        </w:rPr>
        <w:t>, исходя из следующих критериев</w:t>
      </w:r>
      <w:r w:rsidR="00E5385B">
        <w:rPr>
          <w:szCs w:val="24"/>
        </w:rPr>
        <w:t>:</w:t>
      </w:r>
    </w:p>
    <w:p w:rsidR="00742107" w:rsidRPr="00093623" w:rsidRDefault="00742107" w:rsidP="00D8398E">
      <w:pPr>
        <w:pStyle w:val="affa"/>
        <w:numPr>
          <w:ilvl w:val="0"/>
          <w:numId w:val="30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bookmarkStart w:id="113" w:name="_Toc251847629"/>
      <w:bookmarkStart w:id="114" w:name="_Ref55280461"/>
      <w:bookmarkStart w:id="115" w:name="_Toc55285354"/>
      <w:bookmarkStart w:id="116" w:name="_Toc55305386"/>
      <w:bookmarkStart w:id="117" w:name="_Toc57314657"/>
      <w:bookmarkStart w:id="118" w:name="_Toc69728971"/>
      <w:bookmarkStart w:id="119" w:name="_Toc189545081"/>
      <w:bookmarkStart w:id="120" w:name="_Toc399409617"/>
      <w:r w:rsidRPr="00093623">
        <w:t xml:space="preserve">Стоимость </w:t>
      </w:r>
      <w:r w:rsidR="00D10889" w:rsidRPr="00093623">
        <w:t>предложения</w:t>
      </w:r>
    </w:p>
    <w:p w:rsidR="00093623" w:rsidRPr="00093623" w:rsidRDefault="00093623" w:rsidP="00D8398E">
      <w:pPr>
        <w:pStyle w:val="affa"/>
        <w:numPr>
          <w:ilvl w:val="0"/>
          <w:numId w:val="30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r w:rsidRPr="00093623">
        <w:t>Опыт работы</w:t>
      </w:r>
    </w:p>
    <w:p w:rsidR="00812FAF" w:rsidRPr="00D8398E" w:rsidRDefault="00093623" w:rsidP="00D8398E">
      <w:pPr>
        <w:pStyle w:val="affa"/>
        <w:numPr>
          <w:ilvl w:val="0"/>
          <w:numId w:val="30"/>
        </w:numPr>
        <w:tabs>
          <w:tab w:val="left" w:pos="993"/>
        </w:tabs>
        <w:autoSpaceDE w:val="0"/>
        <w:autoSpaceDN w:val="0"/>
        <w:spacing w:after="240"/>
        <w:contextualSpacing/>
        <w:jc w:val="both"/>
        <w:rPr>
          <w:sz w:val="36"/>
        </w:rPr>
      </w:pPr>
      <w:r w:rsidRPr="00093623">
        <w:rPr>
          <w:szCs w:val="18"/>
        </w:rPr>
        <w:t>Сроки запуска проекта</w:t>
      </w:r>
    </w:p>
    <w:p w:rsidR="00D8398E" w:rsidRPr="00D8398E" w:rsidRDefault="00D8398E" w:rsidP="00D8398E">
      <w:pPr>
        <w:pStyle w:val="affa"/>
        <w:numPr>
          <w:ilvl w:val="0"/>
          <w:numId w:val="30"/>
        </w:numPr>
        <w:tabs>
          <w:tab w:val="left" w:pos="993"/>
        </w:tabs>
        <w:autoSpaceDE w:val="0"/>
        <w:autoSpaceDN w:val="0"/>
        <w:spacing w:after="240"/>
        <w:contextualSpacing/>
        <w:jc w:val="both"/>
        <w:rPr>
          <w:sz w:val="48"/>
        </w:rPr>
      </w:pPr>
      <w:r w:rsidRPr="00D8398E">
        <w:rPr>
          <w:szCs w:val="18"/>
        </w:rPr>
        <w:t>Работа по схеме оплаты операторам за фактические выдачи/продажи продукта</w:t>
      </w:r>
    </w:p>
    <w:p w:rsidR="00047AF2" w:rsidRPr="00A47F8E" w:rsidRDefault="00047AF2" w:rsidP="00D8398E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D8398E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1" w:name="_Ref55280483"/>
      <w:bookmarkStart w:id="122" w:name="_Toc55285357"/>
      <w:bookmarkStart w:id="123" w:name="_Toc55305389"/>
      <w:bookmarkStart w:id="124" w:name="_Toc57314660"/>
      <w:bookmarkStart w:id="125" w:name="_Toc69728974"/>
      <w:bookmarkStart w:id="126" w:name="_Toc189545083"/>
      <w:bookmarkStart w:id="127" w:name="_Toc251847632"/>
      <w:bookmarkStart w:id="128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1"/>
      <w:bookmarkEnd w:id="122"/>
      <w:bookmarkEnd w:id="123"/>
      <w:bookmarkEnd w:id="124"/>
      <w:bookmarkEnd w:id="125"/>
      <w:bookmarkEnd w:id="126"/>
      <w:bookmarkEnd w:id="127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8"/>
    </w:p>
    <w:p w:rsidR="00586497" w:rsidRDefault="00586497" w:rsidP="00D8398E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D8398E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D8398E">
      <w:pPr>
        <w:pStyle w:val="11112"/>
        <w:numPr>
          <w:ilvl w:val="0"/>
          <w:numId w:val="21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29" w:name="_Ref55280474"/>
      <w:bookmarkStart w:id="130" w:name="_Toc55285356"/>
      <w:bookmarkStart w:id="131" w:name="_Toc55305388"/>
      <w:bookmarkStart w:id="132" w:name="_Toc57314659"/>
      <w:bookmarkStart w:id="133" w:name="_Toc69728973"/>
      <w:bookmarkStart w:id="134" w:name="_Toc189545082"/>
      <w:bookmarkStart w:id="135" w:name="_Toc251847631"/>
      <w:bookmarkStart w:id="136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7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proofErr w:type="gramStart"/>
      <w:r w:rsidR="00615156">
        <w:rPr>
          <w:szCs w:val="24"/>
        </w:rPr>
        <w:t>с даты объявления</w:t>
      </w:r>
      <w:proofErr w:type="gramEnd"/>
      <w:r w:rsidR="00615156">
        <w:rPr>
          <w:szCs w:val="24"/>
        </w:rPr>
        <w:t xml:space="preserve"> о побед</w:t>
      </w:r>
      <w:bookmarkEnd w:id="137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D8398E">
      <w:pPr>
        <w:pStyle w:val="aff4"/>
        <w:numPr>
          <w:ilvl w:val="0"/>
          <w:numId w:val="21"/>
        </w:numPr>
        <w:spacing w:line="240" w:lineRule="auto"/>
        <w:jc w:val="center"/>
        <w:rPr>
          <w:kern w:val="28"/>
          <w:sz w:val="24"/>
          <w:szCs w:val="24"/>
        </w:rPr>
      </w:pPr>
      <w:bookmarkStart w:id="138" w:name="_Toc422477912"/>
      <w:bookmarkStart w:id="139" w:name="_Toc422827116"/>
      <w:bookmarkStart w:id="140" w:name="_Toc189545084"/>
      <w:bookmarkStart w:id="141" w:name="_Toc251847633"/>
      <w:bookmarkStart w:id="142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8"/>
      <w:bookmarkEnd w:id="139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8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20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21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2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D8398E">
      <w:pPr>
        <w:pStyle w:val="111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0"/>
      <w:bookmarkEnd w:id="141"/>
      <w:bookmarkEnd w:id="142"/>
    </w:p>
    <w:p w:rsidR="00047AF2" w:rsidRPr="00BA08E8" w:rsidRDefault="00047AF2" w:rsidP="00D8398E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3" w:name="_Toc189545085"/>
      <w:bookmarkStart w:id="144" w:name="_Toc251847634"/>
      <w:bookmarkStart w:id="145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3"/>
      <w:bookmarkEnd w:id="144"/>
      <w:bookmarkEnd w:id="145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FA7296" w:rsidRDefault="00047AF2" w:rsidP="00FA7296">
      <w:pPr>
        <w:spacing w:after="0" w:line="240" w:lineRule="auto"/>
        <w:rPr>
          <w:b/>
          <w:bCs/>
          <w:i/>
          <w:iCs/>
          <w:color w:val="000000"/>
          <w:w w:val="108"/>
          <w:sz w:val="22"/>
        </w:rPr>
      </w:pPr>
      <w:r w:rsidRPr="00BA08E8">
        <w:rPr>
          <w:szCs w:val="24"/>
        </w:rPr>
        <w:t xml:space="preserve">Изучив Уведомление о проведении </w:t>
      </w:r>
      <w:r w:rsidR="00742107">
        <w:rPr>
          <w:szCs w:val="24"/>
        </w:rPr>
        <w:t>закрытого</w:t>
      </w:r>
      <w:r w:rsidR="00A1508E">
        <w:rPr>
          <w:szCs w:val="24"/>
        </w:rPr>
        <w:t xml:space="preserve">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</w:t>
      </w:r>
      <w:r w:rsidRPr="00093623">
        <w:rPr>
          <w:szCs w:val="24"/>
        </w:rPr>
        <w:t xml:space="preserve">документацию по </w:t>
      </w:r>
      <w:r w:rsidR="00D10889" w:rsidRPr="00093623">
        <w:rPr>
          <w:b/>
          <w:szCs w:val="24"/>
        </w:rPr>
        <w:t xml:space="preserve">открытому </w:t>
      </w:r>
      <w:r w:rsidR="00A1508E" w:rsidRPr="00093623">
        <w:rPr>
          <w:b/>
          <w:szCs w:val="24"/>
        </w:rPr>
        <w:t xml:space="preserve">запросу предложений </w:t>
      </w:r>
      <w:r w:rsidR="00093623">
        <w:rPr>
          <w:b/>
          <w:szCs w:val="24"/>
        </w:rPr>
        <w:t xml:space="preserve"> на </w:t>
      </w:r>
      <w:r w:rsidR="00093623" w:rsidRPr="0025259A">
        <w:rPr>
          <w:b/>
          <w:szCs w:val="18"/>
        </w:rPr>
        <w:t>Предоставление услуг по продаже продуктов МТС Банка по телефону, проведение телефонных презентаций и маркетинговых исследований</w:t>
      </w:r>
      <w:r w:rsidR="00D10889" w:rsidRPr="00093623">
        <w:rPr>
          <w:szCs w:val="24"/>
        </w:rPr>
        <w:t xml:space="preserve">, </w:t>
      </w:r>
      <w:r w:rsidRPr="00093623">
        <w:rPr>
          <w:szCs w:val="24"/>
        </w:rPr>
        <w:t>и</w:t>
      </w:r>
      <w:r w:rsidRPr="00BA08E8">
        <w:rPr>
          <w:szCs w:val="24"/>
        </w:rPr>
        <w:t xml:space="preserve">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proofErr w:type="gramStart"/>
      <w:r w:rsidRPr="00BA08E8">
        <w:rPr>
          <w:szCs w:val="24"/>
        </w:rPr>
        <w:t>зарегистрированное</w:t>
      </w:r>
      <w:proofErr w:type="gramEnd"/>
      <w:r w:rsidRPr="00BA08E8">
        <w:rPr>
          <w:szCs w:val="24"/>
        </w:rPr>
        <w:t xml:space="preserve">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 xml:space="preserve">предлагает заключить Договор </w:t>
      </w:r>
      <w:proofErr w:type="gramStart"/>
      <w:r w:rsidRPr="00BA08E8">
        <w:rPr>
          <w:szCs w:val="24"/>
        </w:rPr>
        <w:t>на</w:t>
      </w:r>
      <w:proofErr w:type="gramEnd"/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6" w:name="_Hlt440565644"/>
      <w:bookmarkEnd w:id="146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D10889" w:rsidRDefault="00D10889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Спецификация №1 к Техническому заданию - на ____ листах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A1508E" w:rsidRDefault="00A1508E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lastRenderedPageBreak/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</w:t>
      </w:r>
      <w:r w:rsidR="001E3C6C">
        <w:rPr>
          <w:szCs w:val="24"/>
        </w:rPr>
        <w:t xml:space="preserve">характеру и объему договоров </w:t>
      </w:r>
      <w:r w:rsidR="00D10889">
        <w:rPr>
          <w:szCs w:val="24"/>
        </w:rPr>
        <w:t xml:space="preserve">на ____ листах </w:t>
      </w:r>
      <w:r w:rsidR="009E0C5C">
        <w:rPr>
          <w:szCs w:val="24"/>
        </w:rPr>
        <w:t>___________________________</w:t>
      </w:r>
    </w:p>
    <w:p w:rsidR="00585AED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6.__________________</w:t>
      </w:r>
    </w:p>
    <w:p w:rsidR="00585AED" w:rsidRPr="00BA08E8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7._____________________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7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7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D8398E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8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49" w:name="_Toc251847635"/>
      <w:bookmarkStart w:id="150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8"/>
      <w:bookmarkEnd w:id="149"/>
      <w:bookmarkEnd w:id="150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BD7A12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1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1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37545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2" w:name="_Ref55335823"/>
      <w:bookmarkStart w:id="153" w:name="_Ref55336359"/>
      <w:bookmarkStart w:id="154" w:name="_Toc57314675"/>
      <w:bookmarkStart w:id="155" w:name="_Toc69728989"/>
      <w:bookmarkStart w:id="156" w:name="_Toc189545088"/>
      <w:bookmarkStart w:id="157" w:name="_Toc251847637"/>
      <w:bookmarkStart w:id="158" w:name="_Toc399409624"/>
      <w:r w:rsidR="00A37545" w:rsidRPr="00BA08E8">
        <w:rPr>
          <w:szCs w:val="24"/>
        </w:rPr>
        <w:t xml:space="preserve"> </w:t>
      </w: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Pr="00BA08E8" w:rsidRDefault="00A154C0" w:rsidP="009E0C5C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047AF2" w:rsidRPr="00BA08E8" w:rsidRDefault="00047AF2" w:rsidP="00D8398E">
      <w:pPr>
        <w:pStyle w:val="20"/>
        <w:numPr>
          <w:ilvl w:val="1"/>
          <w:numId w:val="21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9E0C5C">
        <w:rPr>
          <w:rFonts w:ascii="Times New Roman" w:hAnsi="Times New Roman"/>
          <w:sz w:val="24"/>
          <w:szCs w:val="24"/>
          <w:lang w:val="ru-RU"/>
        </w:rPr>
        <w:t>3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2"/>
      <w:bookmarkEnd w:id="153"/>
      <w:bookmarkEnd w:id="154"/>
      <w:bookmarkEnd w:id="155"/>
      <w:bookmarkEnd w:id="156"/>
      <w:bookmarkEnd w:id="157"/>
      <w:bookmarkEnd w:id="158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BD7A12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D8398E">
      <w:pPr>
        <w:pStyle w:val="20"/>
        <w:numPr>
          <w:ilvl w:val="2"/>
          <w:numId w:val="22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Default="00160263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010D2E" w:rsidRDefault="00010D2E" w:rsidP="00010D2E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25259A" w:rsidRDefault="0025259A" w:rsidP="0025259A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</w:rPr>
        <w:t>на закупку услуг по продажам продуктов ПАО «МТС – Банка»</w:t>
      </w:r>
      <w:r w:rsidRPr="00BC0645">
        <w:rPr>
          <w:b/>
        </w:rPr>
        <w:t xml:space="preserve"> по телефону, проведение телефонных презентаций и маркетинговых исследований </w:t>
      </w:r>
    </w:p>
    <w:p w:rsidR="00010D2E" w:rsidRDefault="00010D2E" w:rsidP="00010D2E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>
        <w:rPr>
          <w:b/>
        </w:rPr>
        <w:t>П</w:t>
      </w:r>
      <w:r w:rsidRPr="00D6613B">
        <w:rPr>
          <w:b/>
        </w:rPr>
        <w:t>АО «МТС-Банк»</w:t>
      </w:r>
    </w:p>
    <w:p w:rsidR="00010D2E" w:rsidRPr="00451CE4" w:rsidRDefault="00010D2E" w:rsidP="00010D2E">
      <w:pPr>
        <w:spacing w:after="0" w:line="240" w:lineRule="auto"/>
      </w:pPr>
    </w:p>
    <w:p w:rsidR="00010D2E" w:rsidRPr="000B7233" w:rsidRDefault="00010D2E" w:rsidP="00010D2E">
      <w:pPr>
        <w:pStyle w:val="1"/>
        <w:spacing w:before="0" w:line="240" w:lineRule="auto"/>
        <w:ind w:left="360" w:firstLine="0"/>
        <w:rPr>
          <w:rFonts w:ascii="Times New Roman" w:hAnsi="Times New Roman"/>
          <w:b w:val="0"/>
          <w:i/>
          <w:lang w:val="ru-RU"/>
        </w:rPr>
      </w:pPr>
      <w:r w:rsidRPr="00B54166">
        <w:rPr>
          <w:rFonts w:ascii="Times New Roman" w:hAnsi="Times New Roman"/>
          <w:szCs w:val="24"/>
          <w:lang w:val="ru-RU"/>
        </w:rPr>
        <w:t>Требования к работам/услугам, условия и сроки выполнения работ/ оказания услуг.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25259A" w:rsidRPr="00BC0645" w:rsidRDefault="0025259A" w:rsidP="0025259A">
      <w:pPr>
        <w:pStyle w:val="21"/>
        <w:spacing w:before="120" w:line="240" w:lineRule="auto"/>
        <w:ind w:left="0" w:firstLine="709"/>
        <w:jc w:val="both"/>
        <w:rPr>
          <w:rFonts w:ascii="Times New Roman" w:hAnsi="Times New Roman"/>
          <w:b w:val="0"/>
          <w:bCs w:val="0"/>
          <w:sz w:val="22"/>
          <w:szCs w:val="22"/>
          <w:lang w:val="ru-RU" w:eastAsia="ru-RU"/>
        </w:rPr>
      </w:pPr>
      <w:r w:rsidRPr="006F6E47">
        <w:rPr>
          <w:rFonts w:ascii="Times New Roman" w:hAnsi="Times New Roman"/>
          <w:sz w:val="22"/>
        </w:rPr>
        <w:t>Предмет  закупки</w:t>
      </w:r>
      <w:r w:rsidRPr="006F6E47">
        <w:rPr>
          <w:rFonts w:ascii="Times New Roman" w:hAnsi="Times New Roman"/>
          <w:sz w:val="22"/>
          <w:lang w:val="ru-RU"/>
        </w:rPr>
        <w:t>: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BC0645">
        <w:rPr>
          <w:rFonts w:ascii="Times New Roman" w:hAnsi="Times New Roman"/>
          <w:b w:val="0"/>
          <w:sz w:val="22"/>
          <w:szCs w:val="22"/>
        </w:rPr>
        <w:t>Предоставление услуг по продаже продуктов МТС Банка по телефону, проведение телефонных презентаций и маркетинговых исследований.</w:t>
      </w:r>
    </w:p>
    <w:p w:rsidR="0025259A" w:rsidRPr="00BC0645" w:rsidRDefault="0025259A" w:rsidP="0025259A">
      <w:pPr>
        <w:pStyle w:val="21"/>
        <w:spacing w:before="120" w:line="240" w:lineRule="auto"/>
        <w:ind w:left="0"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BC0645">
        <w:rPr>
          <w:rFonts w:ascii="Times New Roman" w:hAnsi="Times New Roman"/>
          <w:b w:val="0"/>
          <w:sz w:val="22"/>
          <w:szCs w:val="22"/>
        </w:rPr>
        <w:t>Предметом закупки является наилучшее предложение на заключение договора на оказание услуг по продаже продуктов МТС</w:t>
      </w:r>
      <w:r>
        <w:rPr>
          <w:rFonts w:ascii="Times New Roman" w:hAnsi="Times New Roman"/>
          <w:b w:val="0"/>
          <w:sz w:val="22"/>
          <w:szCs w:val="22"/>
          <w:lang w:val="ru-RU"/>
        </w:rPr>
        <w:t>-</w:t>
      </w:r>
      <w:r w:rsidRPr="00BC0645">
        <w:rPr>
          <w:rFonts w:ascii="Times New Roman" w:hAnsi="Times New Roman"/>
          <w:b w:val="0"/>
          <w:sz w:val="22"/>
          <w:szCs w:val="22"/>
        </w:rPr>
        <w:t>Банка по телефону, проведение телефонных презентаций и маркетинговых исследований на следующих условиях:</w:t>
      </w:r>
    </w:p>
    <w:p w:rsidR="0025259A" w:rsidRPr="00E61A9D" w:rsidRDefault="0025259A" w:rsidP="00D8398E">
      <w:pPr>
        <w:pStyle w:val="affa"/>
        <w:numPr>
          <w:ilvl w:val="0"/>
          <w:numId w:val="31"/>
        </w:numPr>
        <w:spacing w:before="120"/>
        <w:ind w:left="0" w:firstLine="709"/>
        <w:jc w:val="both"/>
        <w:rPr>
          <w:sz w:val="22"/>
        </w:rPr>
      </w:pPr>
      <w:r w:rsidRPr="00E3652B">
        <w:rPr>
          <w:b/>
          <w:bCs/>
          <w:sz w:val="22"/>
        </w:rPr>
        <w:t>Количество и качество услуги:</w:t>
      </w:r>
      <w:r w:rsidRPr="00E3652B">
        <w:rPr>
          <w:b/>
          <w:sz w:val="22"/>
        </w:rPr>
        <w:t xml:space="preserve"> </w:t>
      </w:r>
    </w:p>
    <w:p w:rsidR="0025259A" w:rsidRPr="00E61A9D" w:rsidRDefault="0025259A" w:rsidP="0025259A">
      <w:pPr>
        <w:spacing w:before="120" w:after="0" w:line="240" w:lineRule="auto"/>
        <w:ind w:firstLine="709"/>
        <w:jc w:val="both"/>
        <w:rPr>
          <w:sz w:val="22"/>
        </w:rPr>
      </w:pPr>
      <w:r w:rsidRPr="00E61A9D">
        <w:rPr>
          <w:sz w:val="22"/>
        </w:rPr>
        <w:t xml:space="preserve">Списки для выявления интереса потенциальных клиентов передаются регулярно с различными объемами в зависимости от предлагаемых банковских продуктов. Объем запланированных в </w:t>
      </w:r>
      <w:r w:rsidRPr="00E61A9D">
        <w:rPr>
          <w:color w:val="000000" w:themeColor="text1"/>
          <w:sz w:val="22"/>
          <w:lang w:val="en-US"/>
        </w:rPr>
        <w:t>III</w:t>
      </w:r>
      <w:r w:rsidRPr="00E61A9D">
        <w:rPr>
          <w:color w:val="000000" w:themeColor="text1"/>
          <w:sz w:val="22"/>
        </w:rPr>
        <w:t xml:space="preserve"> -</w:t>
      </w:r>
      <w:r w:rsidRPr="00E61A9D">
        <w:rPr>
          <w:color w:val="000000" w:themeColor="text1"/>
          <w:sz w:val="22"/>
          <w:lang w:val="en-US"/>
        </w:rPr>
        <w:t>IV</w:t>
      </w:r>
      <w:r w:rsidRPr="00E61A9D">
        <w:rPr>
          <w:color w:val="000000" w:themeColor="text1"/>
          <w:sz w:val="22"/>
        </w:rPr>
        <w:t xml:space="preserve"> кв. 2017 году </w:t>
      </w:r>
      <w:r w:rsidRPr="00E61A9D">
        <w:rPr>
          <w:sz w:val="22"/>
        </w:rPr>
        <w:t>контактов составляет 900 000. Оценка качества оказанных услуг осуществляется заказчиком по следующим параметрам: соответствие обработки вызовов механике продаж, соответствие телефонному этикету, результату телефонных презентаций.</w:t>
      </w:r>
      <w:r w:rsidRPr="00E61A9D">
        <w:rPr>
          <w:kern w:val="2"/>
          <w:sz w:val="22"/>
        </w:rPr>
        <w:t xml:space="preserve"> Заказчику предоставляется возможность в любое время осуществлять проверки качества услуг, предоставляемых </w:t>
      </w:r>
      <w:r w:rsidRPr="00E61A9D">
        <w:rPr>
          <w:kern w:val="2"/>
          <w:sz w:val="22"/>
          <w:lang w:val="en-US"/>
        </w:rPr>
        <w:t>call</w:t>
      </w:r>
      <w:r w:rsidRPr="00E61A9D">
        <w:rPr>
          <w:kern w:val="2"/>
          <w:sz w:val="22"/>
        </w:rPr>
        <w:t xml:space="preserve">-центром. </w:t>
      </w:r>
    </w:p>
    <w:p w:rsidR="0025259A" w:rsidRPr="00607C59" w:rsidRDefault="0025259A" w:rsidP="00D8398E">
      <w:pPr>
        <w:numPr>
          <w:ilvl w:val="0"/>
          <w:numId w:val="31"/>
        </w:numPr>
        <w:suppressAutoHyphens/>
        <w:spacing w:before="120" w:after="0" w:line="240" w:lineRule="auto"/>
        <w:ind w:left="0" w:firstLine="709"/>
        <w:jc w:val="both"/>
        <w:rPr>
          <w:sz w:val="22"/>
          <w:szCs w:val="24"/>
        </w:rPr>
      </w:pPr>
      <w:r w:rsidRPr="006F6E47">
        <w:rPr>
          <w:b/>
          <w:sz w:val="22"/>
        </w:rPr>
        <w:t>Состав услуг:</w:t>
      </w:r>
      <w:r>
        <w:rPr>
          <w:b/>
          <w:sz w:val="22"/>
        </w:rPr>
        <w:t xml:space="preserve"> </w:t>
      </w:r>
    </w:p>
    <w:p w:rsidR="0025259A" w:rsidRDefault="0025259A" w:rsidP="0025259A">
      <w:pPr>
        <w:suppressAutoHyphens/>
        <w:spacing w:before="120" w:after="0" w:line="240" w:lineRule="auto"/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2.1.  </w:t>
      </w:r>
      <w:r w:rsidRPr="006F6E47">
        <w:rPr>
          <w:sz w:val="22"/>
          <w:szCs w:val="24"/>
        </w:rPr>
        <w:t>Оператор</w:t>
      </w:r>
      <w:r w:rsidRPr="006F6E47">
        <w:rPr>
          <w:b/>
          <w:sz w:val="22"/>
        </w:rPr>
        <w:t xml:space="preserve"> </w:t>
      </w:r>
      <w:r w:rsidRPr="006F6E47">
        <w:rPr>
          <w:sz w:val="22"/>
          <w:szCs w:val="24"/>
        </w:rPr>
        <w:t>Исполнителя совершает исходящие вызовы по предоставленному Заказчиком списку телефонных номеров в соответствии с</w:t>
      </w:r>
      <w:r>
        <w:rPr>
          <w:sz w:val="22"/>
          <w:szCs w:val="24"/>
        </w:rPr>
        <w:t xml:space="preserve"> техникой продаж, с</w:t>
      </w:r>
      <w:r w:rsidRPr="006F6E47">
        <w:rPr>
          <w:sz w:val="22"/>
          <w:szCs w:val="24"/>
        </w:rPr>
        <w:t xml:space="preserve">о сценарием обработки вызовов, </w:t>
      </w:r>
      <w:r>
        <w:rPr>
          <w:sz w:val="22"/>
          <w:szCs w:val="24"/>
        </w:rPr>
        <w:t xml:space="preserve">разработанным Исполнителем и </w:t>
      </w:r>
      <w:r w:rsidRPr="006F6E47">
        <w:rPr>
          <w:sz w:val="22"/>
          <w:szCs w:val="24"/>
        </w:rPr>
        <w:t xml:space="preserve">утвержденным Заказчиком. Формирует отчетность и передает Заказчику в установленном формате. Форма и содержание статистики и видов отчетов определяется Заказчиком и согласовывается с Исполнителем. </w:t>
      </w:r>
    </w:p>
    <w:p w:rsidR="0025259A" w:rsidRPr="00607C59" w:rsidRDefault="0025259A" w:rsidP="0025259A">
      <w:pPr>
        <w:suppressAutoHyphens/>
        <w:spacing w:before="120" w:after="0" w:line="240" w:lineRule="auto"/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2.2. </w:t>
      </w:r>
      <w:r w:rsidRPr="006800CD">
        <w:rPr>
          <w:sz w:val="22"/>
          <w:szCs w:val="24"/>
        </w:rPr>
        <w:t xml:space="preserve"> </w:t>
      </w:r>
      <w:proofErr w:type="gramStart"/>
      <w:r w:rsidRPr="006800CD">
        <w:rPr>
          <w:sz w:val="22"/>
          <w:szCs w:val="24"/>
          <w:lang w:val="en-US"/>
        </w:rPr>
        <w:t>IVR</w:t>
      </w:r>
      <w:r w:rsidRPr="006800CD">
        <w:rPr>
          <w:sz w:val="22"/>
          <w:szCs w:val="24"/>
        </w:rPr>
        <w:t xml:space="preserve"> совершает исходящие вызовы и проговаривает сообщение по предоставленному Заказчиком списку телефонных номеров, со сценарием обработки вызовов, разработанным Исполнителем и утвержденным Заказчиком.</w:t>
      </w:r>
      <w:proofErr w:type="gramEnd"/>
    </w:p>
    <w:p w:rsidR="0025259A" w:rsidRPr="00E61A9D" w:rsidRDefault="0025259A" w:rsidP="00D8398E">
      <w:pPr>
        <w:numPr>
          <w:ilvl w:val="0"/>
          <w:numId w:val="31"/>
        </w:numPr>
        <w:suppressAutoHyphens/>
        <w:spacing w:before="120" w:after="0" w:line="240" w:lineRule="auto"/>
        <w:ind w:left="0" w:firstLine="709"/>
        <w:jc w:val="both"/>
        <w:rPr>
          <w:sz w:val="22"/>
        </w:rPr>
      </w:pPr>
      <w:r w:rsidRPr="004D2DDC">
        <w:rPr>
          <w:b/>
          <w:sz w:val="22"/>
          <w:szCs w:val="24"/>
        </w:rPr>
        <w:t>Требования к обмену данными.</w:t>
      </w:r>
      <w:r w:rsidRPr="004D2DDC">
        <w:rPr>
          <w:sz w:val="22"/>
          <w:szCs w:val="24"/>
        </w:rPr>
        <w:t xml:space="preserve"> </w:t>
      </w:r>
    </w:p>
    <w:p w:rsidR="0025259A" w:rsidRPr="004D2DDC" w:rsidRDefault="0025259A" w:rsidP="00093623">
      <w:pPr>
        <w:suppressAutoHyphens/>
        <w:spacing w:after="0" w:line="240" w:lineRule="auto"/>
        <w:ind w:firstLine="709"/>
        <w:jc w:val="both"/>
        <w:rPr>
          <w:sz w:val="22"/>
        </w:rPr>
      </w:pPr>
      <w:r w:rsidRPr="004D2DDC">
        <w:rPr>
          <w:sz w:val="22"/>
          <w:szCs w:val="24"/>
        </w:rPr>
        <w:t xml:space="preserve">Между Исполнителем и Заказчиком поддерживается ежедневный автоматизированный обмен данными. Исполнитель передает информацию о статусах и результатах звонков; Заказчик передает информацию о заданиях и результатах продаж. Необходимо, чтобы  </w:t>
      </w:r>
      <w:r w:rsidRPr="004D2DDC">
        <w:rPr>
          <w:color w:val="000000" w:themeColor="text1"/>
          <w:sz w:val="22"/>
        </w:rPr>
        <w:t xml:space="preserve">Исполнитель использовал транспортную составляющую банковской сервисной шины IBM </w:t>
      </w:r>
      <w:proofErr w:type="spellStart"/>
      <w:r w:rsidRPr="004D2DDC">
        <w:rPr>
          <w:color w:val="000000" w:themeColor="text1"/>
          <w:sz w:val="22"/>
        </w:rPr>
        <w:t>WebSphere</w:t>
      </w:r>
      <w:proofErr w:type="spellEnd"/>
      <w:r w:rsidRPr="004D2DDC">
        <w:rPr>
          <w:color w:val="000000" w:themeColor="text1"/>
          <w:sz w:val="22"/>
        </w:rPr>
        <w:t xml:space="preserve"> MQ  для онлайновых процессов взаимодействия и асинхронный режим передачи сообщений между информационными системами. </w:t>
      </w:r>
      <w:r w:rsidRPr="004D2DDC">
        <w:rPr>
          <w:sz w:val="22"/>
        </w:rPr>
        <w:t xml:space="preserve">Необходимо наличие </w:t>
      </w:r>
      <w:r>
        <w:rPr>
          <w:sz w:val="22"/>
        </w:rPr>
        <w:t xml:space="preserve">у Исполнителя </w:t>
      </w:r>
      <w:r w:rsidRPr="004D2DDC">
        <w:rPr>
          <w:sz w:val="22"/>
        </w:rPr>
        <w:t xml:space="preserve">специализированного криптографического оборудования – </w:t>
      </w:r>
      <w:r>
        <w:rPr>
          <w:sz w:val="22"/>
          <w:lang w:val="en-US"/>
        </w:rPr>
        <w:t>S</w:t>
      </w:r>
      <w:r w:rsidRPr="002229C0">
        <w:rPr>
          <w:sz w:val="22"/>
        </w:rPr>
        <w:t>-</w:t>
      </w:r>
      <w:r>
        <w:rPr>
          <w:sz w:val="22"/>
          <w:lang w:val="en-US"/>
        </w:rPr>
        <w:t>Terra</w:t>
      </w:r>
      <w:r w:rsidRPr="002229C0">
        <w:rPr>
          <w:sz w:val="22"/>
        </w:rPr>
        <w:t xml:space="preserve"> </w:t>
      </w:r>
      <w:r>
        <w:rPr>
          <w:sz w:val="22"/>
          <w:lang w:val="en-US"/>
        </w:rPr>
        <w:t>VPN</w:t>
      </w:r>
      <w:r>
        <w:rPr>
          <w:sz w:val="22"/>
        </w:rPr>
        <w:t xml:space="preserve"> (модель оборудования может быть уточнена на этапе детальной проработки интеграции информационных систем)</w:t>
      </w:r>
      <w:r w:rsidRPr="004D2DDC">
        <w:rPr>
          <w:sz w:val="22"/>
        </w:rPr>
        <w:t>.</w:t>
      </w:r>
      <w:r>
        <w:rPr>
          <w:sz w:val="22"/>
        </w:rPr>
        <w:t xml:space="preserve"> Форматы передаваемых данных в соответствии с имеющимися стандартными форматами </w:t>
      </w:r>
      <w:r>
        <w:rPr>
          <w:sz w:val="22"/>
          <w:lang w:val="en-US"/>
        </w:rPr>
        <w:t>xml</w:t>
      </w:r>
      <w:r w:rsidRPr="002229C0">
        <w:rPr>
          <w:sz w:val="22"/>
        </w:rPr>
        <w:t>-</w:t>
      </w:r>
      <w:r>
        <w:rPr>
          <w:sz w:val="22"/>
        </w:rPr>
        <w:t>сообщений Заказчика для автоматизированного обмена данными.</w:t>
      </w:r>
    </w:p>
    <w:p w:rsidR="0025259A" w:rsidRDefault="0025259A" w:rsidP="00D8398E">
      <w:pPr>
        <w:pStyle w:val="affa"/>
        <w:numPr>
          <w:ilvl w:val="0"/>
          <w:numId w:val="31"/>
        </w:numPr>
        <w:suppressAutoHyphens/>
        <w:ind w:left="0" w:firstLine="709"/>
        <w:jc w:val="both"/>
        <w:rPr>
          <w:sz w:val="22"/>
        </w:rPr>
      </w:pPr>
      <w:r w:rsidRPr="006D238A">
        <w:rPr>
          <w:b/>
          <w:sz w:val="22"/>
        </w:rPr>
        <w:t>Требования к отчетам</w:t>
      </w:r>
      <w:r w:rsidRPr="006D238A">
        <w:rPr>
          <w:sz w:val="22"/>
        </w:rPr>
        <w:t xml:space="preserve">. </w:t>
      </w:r>
    </w:p>
    <w:p w:rsidR="0025259A" w:rsidRPr="00E61A9D" w:rsidRDefault="0025259A" w:rsidP="00093623">
      <w:pPr>
        <w:suppressAutoHyphens/>
        <w:spacing w:after="0" w:line="240" w:lineRule="auto"/>
        <w:ind w:firstLine="709"/>
        <w:jc w:val="both"/>
        <w:rPr>
          <w:sz w:val="22"/>
        </w:rPr>
      </w:pPr>
      <w:r w:rsidRPr="00E61A9D">
        <w:rPr>
          <w:sz w:val="22"/>
        </w:rPr>
        <w:t xml:space="preserve">Исполнитель </w:t>
      </w:r>
      <w:proofErr w:type="gramStart"/>
      <w:r w:rsidRPr="00E61A9D">
        <w:rPr>
          <w:sz w:val="22"/>
        </w:rPr>
        <w:t>предоставляет отчеты</w:t>
      </w:r>
      <w:proofErr w:type="gramEnd"/>
      <w:r w:rsidRPr="00E61A9D">
        <w:rPr>
          <w:sz w:val="22"/>
        </w:rPr>
        <w:t xml:space="preserve"> о статусах и результатах звонков по каждому телефонному номеру, принятому в работу. Исполнитель </w:t>
      </w:r>
      <w:proofErr w:type="gramStart"/>
      <w:r w:rsidRPr="00E61A9D">
        <w:rPr>
          <w:sz w:val="22"/>
        </w:rPr>
        <w:t>предоставляет отчеты</w:t>
      </w:r>
      <w:proofErr w:type="gramEnd"/>
      <w:r w:rsidRPr="00E61A9D">
        <w:rPr>
          <w:sz w:val="22"/>
        </w:rPr>
        <w:t xml:space="preserve"> по факту и результату обращений клиентов к Заказчику (по данным полученным от Заказчика). </w:t>
      </w:r>
      <w:proofErr w:type="gramStart"/>
      <w:r w:rsidRPr="00E61A9D">
        <w:rPr>
          <w:sz w:val="22"/>
        </w:rPr>
        <w:t xml:space="preserve">Отчеты предоставляются в разрезе операторов (время, в течение которого оператор был </w:t>
      </w:r>
      <w:proofErr w:type="spellStart"/>
      <w:r w:rsidRPr="00E61A9D">
        <w:rPr>
          <w:sz w:val="22"/>
        </w:rPr>
        <w:t>залогинен</w:t>
      </w:r>
      <w:proofErr w:type="spellEnd"/>
      <w:r w:rsidRPr="00E61A9D">
        <w:rPr>
          <w:sz w:val="22"/>
        </w:rPr>
        <w:t xml:space="preserve"> в системе, время разговора, время в паузе, время пост вызывной обработки, количество поступивших звонков на оператора, количество звонков, которые оператор принял, количество звонков, которые </w:t>
      </w:r>
      <w:r w:rsidRPr="00E61A9D">
        <w:rPr>
          <w:sz w:val="22"/>
        </w:rPr>
        <w:lastRenderedPageBreak/>
        <w:t>оператор не принял), полученных баз и временных периодов.</w:t>
      </w:r>
      <w:proofErr w:type="gramEnd"/>
      <w:r w:rsidRPr="00E61A9D">
        <w:rPr>
          <w:sz w:val="22"/>
        </w:rPr>
        <w:t xml:space="preserve"> Отчеты обновляются ежедневно по результатам предыдущего дня и размещаются в формате *.</w:t>
      </w:r>
      <w:proofErr w:type="spellStart"/>
      <w:r w:rsidRPr="00E61A9D">
        <w:rPr>
          <w:sz w:val="22"/>
          <w:lang w:val="en-US"/>
        </w:rPr>
        <w:t>xls</w:t>
      </w:r>
      <w:proofErr w:type="spellEnd"/>
      <w:r w:rsidRPr="00E61A9D">
        <w:rPr>
          <w:sz w:val="22"/>
        </w:rPr>
        <w:t xml:space="preserve"> в доступном Заказчику каталоге. Необходимо также предусмотреть возможность онлайн отчетности в Банк (ежедневно) по итогам обработки/</w:t>
      </w:r>
      <w:proofErr w:type="spellStart"/>
      <w:r w:rsidRPr="00E61A9D">
        <w:rPr>
          <w:sz w:val="22"/>
        </w:rPr>
        <w:t>обзвона</w:t>
      </w:r>
      <w:proofErr w:type="spellEnd"/>
      <w:r w:rsidRPr="00E61A9D">
        <w:rPr>
          <w:sz w:val="22"/>
        </w:rPr>
        <w:t xml:space="preserve"> сегмента с учетом этапов телефонных продаж (на примере воронки: сегмент на </w:t>
      </w:r>
      <w:proofErr w:type="spellStart"/>
      <w:r w:rsidRPr="00E61A9D">
        <w:rPr>
          <w:sz w:val="22"/>
        </w:rPr>
        <w:t>обзвон</w:t>
      </w:r>
      <w:proofErr w:type="spellEnd"/>
      <w:r w:rsidRPr="00E61A9D">
        <w:rPr>
          <w:sz w:val="22"/>
        </w:rPr>
        <w:t xml:space="preserve"> – количество обработанных контактов – презентация состоялась/нет – кол</w:t>
      </w:r>
      <w:proofErr w:type="gramStart"/>
      <w:r w:rsidRPr="00E61A9D">
        <w:rPr>
          <w:sz w:val="22"/>
        </w:rPr>
        <w:t>.-</w:t>
      </w:r>
      <w:proofErr w:type="gramEnd"/>
      <w:r w:rsidRPr="00E61A9D">
        <w:rPr>
          <w:sz w:val="22"/>
        </w:rPr>
        <w:t xml:space="preserve">во назначенных встреч – количество заявок – количество выдач). </w:t>
      </w:r>
    </w:p>
    <w:p w:rsidR="0025259A" w:rsidRDefault="0025259A" w:rsidP="00093623">
      <w:pPr>
        <w:suppressAutoHyphens/>
        <w:spacing w:after="0" w:line="240" w:lineRule="auto"/>
        <w:ind w:firstLine="709"/>
        <w:jc w:val="both"/>
        <w:rPr>
          <w:sz w:val="22"/>
        </w:rPr>
      </w:pPr>
      <w:proofErr w:type="gramStart"/>
      <w:r w:rsidRPr="006D238A">
        <w:rPr>
          <w:sz w:val="22"/>
        </w:rPr>
        <w:t>Исполнитель предоставляет аудиозаписи по запросу Заказчика</w:t>
      </w:r>
      <w:r>
        <w:rPr>
          <w:sz w:val="22"/>
        </w:rPr>
        <w:t xml:space="preserve"> </w:t>
      </w:r>
      <w:r w:rsidRPr="006D238A">
        <w:rPr>
          <w:sz w:val="22"/>
        </w:rPr>
        <w:t>с публикацией на общедоступном, защищенный ресурсе (в течение 1 часа после запроса.</w:t>
      </w:r>
      <w:proofErr w:type="gramEnd"/>
    </w:p>
    <w:p w:rsidR="0025259A" w:rsidRPr="008044A0" w:rsidRDefault="0025259A" w:rsidP="00D8398E">
      <w:pPr>
        <w:pStyle w:val="affa"/>
        <w:numPr>
          <w:ilvl w:val="0"/>
          <w:numId w:val="31"/>
        </w:numPr>
        <w:suppressAutoHyphens/>
        <w:spacing w:before="120"/>
        <w:ind w:left="0" w:firstLine="709"/>
        <w:jc w:val="both"/>
        <w:rPr>
          <w:sz w:val="22"/>
          <w:szCs w:val="22"/>
        </w:rPr>
      </w:pPr>
      <w:r w:rsidRPr="006D238A">
        <w:rPr>
          <w:b/>
          <w:sz w:val="22"/>
        </w:rPr>
        <w:t>Требования к поставщику услуг.</w:t>
      </w:r>
      <w:r w:rsidRPr="006D238A">
        <w:rPr>
          <w:sz w:val="22"/>
        </w:rPr>
        <w:t xml:space="preserve"> </w:t>
      </w:r>
    </w:p>
    <w:p w:rsidR="0025259A" w:rsidRPr="008044A0" w:rsidRDefault="0025259A" w:rsidP="00D8398E">
      <w:pPr>
        <w:pStyle w:val="affa"/>
        <w:numPr>
          <w:ilvl w:val="1"/>
          <w:numId w:val="31"/>
        </w:numPr>
        <w:suppressAutoHyphens/>
        <w:ind w:left="0" w:firstLine="709"/>
        <w:jc w:val="both"/>
        <w:rPr>
          <w:sz w:val="22"/>
          <w:szCs w:val="22"/>
        </w:rPr>
      </w:pPr>
      <w:proofErr w:type="gramStart"/>
      <w:r w:rsidRPr="008044A0">
        <w:rPr>
          <w:sz w:val="22"/>
        </w:rPr>
        <w:t>Исполнитель должен иметь доказанный опыт оказания аналогичных услуг за последние 3 года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исполнения/завершен), ФИО, телефон, e-</w:t>
      </w:r>
      <w:proofErr w:type="spellStart"/>
      <w:r w:rsidRPr="008044A0">
        <w:rPr>
          <w:sz w:val="22"/>
        </w:rPr>
        <w:t>mail</w:t>
      </w:r>
      <w:proofErr w:type="spellEnd"/>
      <w:r w:rsidRPr="008044A0">
        <w:rPr>
          <w:sz w:val="22"/>
        </w:rPr>
        <w:t xml:space="preserve"> представителя клиента, отзывы заказчиков – копии, заверенные руководителем организации).</w:t>
      </w:r>
      <w:proofErr w:type="gramEnd"/>
      <w:r w:rsidRPr="008044A0">
        <w:rPr>
          <w:sz w:val="22"/>
        </w:rPr>
        <w:t xml:space="preserve"> Заказчик вправе отдельно запросить подтверждение опыта работы, в том числе, не ограничиваясь, рекомендательными  письмами от действующих клиентов Участника. </w:t>
      </w:r>
    </w:p>
    <w:p w:rsidR="0025259A" w:rsidRPr="008044A0" w:rsidRDefault="0025259A" w:rsidP="00D8398E">
      <w:pPr>
        <w:pStyle w:val="affa"/>
        <w:numPr>
          <w:ilvl w:val="1"/>
          <w:numId w:val="31"/>
        </w:numPr>
        <w:suppressAutoHyphens/>
        <w:ind w:left="0" w:firstLine="709"/>
        <w:jc w:val="both"/>
        <w:rPr>
          <w:sz w:val="22"/>
          <w:szCs w:val="22"/>
        </w:rPr>
      </w:pPr>
      <w:r w:rsidRPr="008044A0">
        <w:rPr>
          <w:sz w:val="22"/>
        </w:rPr>
        <w:t xml:space="preserve">Участник должен предоставить заполненный Опросник (приложение №1 к техническому заданию) и Спецификацию к Техническому заданию. </w:t>
      </w:r>
    </w:p>
    <w:p w:rsidR="0025259A" w:rsidRPr="008044A0" w:rsidRDefault="0025259A" w:rsidP="00D8398E">
      <w:pPr>
        <w:pStyle w:val="affa"/>
        <w:numPr>
          <w:ilvl w:val="1"/>
          <w:numId w:val="31"/>
        </w:numPr>
        <w:suppressAutoHyphens/>
        <w:ind w:left="0" w:firstLine="709"/>
        <w:jc w:val="both"/>
        <w:rPr>
          <w:sz w:val="22"/>
          <w:szCs w:val="22"/>
        </w:rPr>
      </w:pPr>
      <w:r w:rsidRPr="008044A0">
        <w:rPr>
          <w:sz w:val="22"/>
        </w:rPr>
        <w:t xml:space="preserve">Исполнителю необходимо предоставить максимальное значение количества рабочих мест, которые будут выделены под проект Заказчика. </w:t>
      </w:r>
    </w:p>
    <w:p w:rsidR="0025259A" w:rsidRPr="008044A0" w:rsidRDefault="0025259A" w:rsidP="00D8398E">
      <w:pPr>
        <w:pStyle w:val="affa"/>
        <w:numPr>
          <w:ilvl w:val="1"/>
          <w:numId w:val="31"/>
        </w:numPr>
        <w:suppressAutoHyphens/>
        <w:ind w:left="0" w:firstLine="709"/>
        <w:jc w:val="both"/>
        <w:rPr>
          <w:sz w:val="22"/>
          <w:szCs w:val="22"/>
        </w:rPr>
      </w:pPr>
      <w:r w:rsidRPr="008044A0">
        <w:rPr>
          <w:sz w:val="22"/>
        </w:rPr>
        <w:t xml:space="preserve">Необходимо, чтобы площадка, на которой будут работать </w:t>
      </w:r>
      <w:proofErr w:type="gramStart"/>
      <w:r w:rsidRPr="008044A0">
        <w:rPr>
          <w:sz w:val="22"/>
        </w:rPr>
        <w:t>операторы</w:t>
      </w:r>
      <w:proofErr w:type="gramEnd"/>
      <w:r w:rsidRPr="008044A0">
        <w:rPr>
          <w:sz w:val="22"/>
        </w:rPr>
        <w:t xml:space="preserve"> находилась на территории РФ.</w:t>
      </w:r>
    </w:p>
    <w:p w:rsidR="0025259A" w:rsidRPr="00E61A9D" w:rsidRDefault="0025259A" w:rsidP="00D8398E">
      <w:pPr>
        <w:pStyle w:val="affa"/>
        <w:numPr>
          <w:ilvl w:val="0"/>
          <w:numId w:val="31"/>
        </w:numPr>
        <w:suppressAutoHyphens/>
        <w:ind w:left="0" w:firstLine="709"/>
        <w:jc w:val="both"/>
        <w:rPr>
          <w:sz w:val="22"/>
        </w:rPr>
      </w:pPr>
      <w:r w:rsidRPr="00CD307C">
        <w:rPr>
          <w:b/>
          <w:sz w:val="22"/>
        </w:rPr>
        <w:t xml:space="preserve">Требования </w:t>
      </w:r>
      <w:proofErr w:type="gramStart"/>
      <w:r w:rsidRPr="00CD307C">
        <w:rPr>
          <w:b/>
          <w:sz w:val="22"/>
        </w:rPr>
        <w:t>к</w:t>
      </w:r>
      <w:proofErr w:type="gramEnd"/>
      <w:r w:rsidRPr="00CD307C">
        <w:rPr>
          <w:b/>
          <w:sz w:val="22"/>
        </w:rPr>
        <w:t xml:space="preserve"> ПО. </w:t>
      </w:r>
    </w:p>
    <w:p w:rsidR="0025259A" w:rsidRPr="00E61A9D" w:rsidRDefault="0025259A" w:rsidP="00093623">
      <w:pPr>
        <w:suppressAutoHyphens/>
        <w:spacing w:after="0"/>
        <w:ind w:firstLine="709"/>
        <w:jc w:val="both"/>
        <w:rPr>
          <w:sz w:val="22"/>
        </w:rPr>
      </w:pPr>
      <w:r w:rsidRPr="00E61A9D">
        <w:rPr>
          <w:sz w:val="22"/>
        </w:rPr>
        <w:t>Необходимо, чтобы</w:t>
      </w:r>
      <w:r w:rsidRPr="00E61A9D">
        <w:rPr>
          <w:b/>
          <w:sz w:val="22"/>
        </w:rPr>
        <w:t xml:space="preserve"> </w:t>
      </w:r>
      <w:r w:rsidRPr="00E61A9D">
        <w:rPr>
          <w:sz w:val="22"/>
        </w:rPr>
        <w:t xml:space="preserve">Исполнитель предоставил информацию по функциям и возможностям ПО, в </w:t>
      </w:r>
      <w:proofErr w:type="gramStart"/>
      <w:r w:rsidRPr="00E61A9D">
        <w:rPr>
          <w:sz w:val="22"/>
        </w:rPr>
        <w:t>котором</w:t>
      </w:r>
      <w:proofErr w:type="gramEnd"/>
      <w:r w:rsidRPr="00E61A9D">
        <w:rPr>
          <w:sz w:val="22"/>
        </w:rPr>
        <w:t xml:space="preserve"> будут работать операторы. Необходимо, чтобы </w:t>
      </w:r>
      <w:proofErr w:type="spellStart"/>
      <w:r w:rsidRPr="00E61A9D">
        <w:rPr>
          <w:sz w:val="22"/>
        </w:rPr>
        <w:t>обзвон</w:t>
      </w:r>
      <w:proofErr w:type="spellEnd"/>
      <w:r w:rsidRPr="00E61A9D">
        <w:rPr>
          <w:sz w:val="22"/>
        </w:rPr>
        <w:t xml:space="preserve"> клиентов производился предиктивно, т.е.  </w:t>
      </w:r>
      <w:proofErr w:type="spellStart"/>
      <w:r w:rsidRPr="00E61A9D">
        <w:rPr>
          <w:sz w:val="22"/>
        </w:rPr>
        <w:t>диалер</w:t>
      </w:r>
      <w:proofErr w:type="spellEnd"/>
      <w:r w:rsidRPr="00E61A9D">
        <w:rPr>
          <w:sz w:val="22"/>
        </w:rPr>
        <w:t xml:space="preserve"> вначале звонит клиенту, а потом при ответе клиента мгновенно соединяет с оператором, </w:t>
      </w:r>
      <w:proofErr w:type="gramStart"/>
      <w:r w:rsidRPr="00E61A9D">
        <w:rPr>
          <w:sz w:val="22"/>
        </w:rPr>
        <w:t>следовательно</w:t>
      </w:r>
      <w:proofErr w:type="gramEnd"/>
      <w:r w:rsidRPr="00E61A9D">
        <w:rPr>
          <w:sz w:val="22"/>
        </w:rPr>
        <w:t xml:space="preserve"> не дозвоны (автоответчик/занято/факс) до оператора не доходят, а остаются в </w:t>
      </w:r>
      <w:proofErr w:type="spellStart"/>
      <w:r w:rsidRPr="00E61A9D">
        <w:rPr>
          <w:sz w:val="22"/>
        </w:rPr>
        <w:t>диалере</w:t>
      </w:r>
      <w:proofErr w:type="spellEnd"/>
      <w:r w:rsidRPr="00E61A9D">
        <w:rPr>
          <w:sz w:val="22"/>
        </w:rPr>
        <w:t>.</w:t>
      </w:r>
    </w:p>
    <w:p w:rsidR="0025259A" w:rsidRDefault="0025259A" w:rsidP="00D8398E">
      <w:pPr>
        <w:pStyle w:val="affa"/>
        <w:numPr>
          <w:ilvl w:val="0"/>
          <w:numId w:val="31"/>
        </w:numPr>
        <w:suppressAutoHyphens/>
        <w:spacing w:before="120"/>
        <w:ind w:left="0" w:firstLine="709"/>
        <w:jc w:val="both"/>
        <w:rPr>
          <w:sz w:val="22"/>
        </w:rPr>
      </w:pPr>
      <w:r w:rsidRPr="006D238A">
        <w:rPr>
          <w:b/>
          <w:bCs/>
          <w:sz w:val="22"/>
        </w:rPr>
        <w:t>Платежные условия договора:</w:t>
      </w:r>
      <w:r w:rsidRPr="006D238A">
        <w:rPr>
          <w:sz w:val="22"/>
        </w:rPr>
        <w:t xml:space="preserve"> 100% по факту выполнения услуг (ежемесячно). Все суммы денежных средств должны быть выражены в рублях</w:t>
      </w:r>
      <w:r>
        <w:rPr>
          <w:sz w:val="22"/>
        </w:rPr>
        <w:t xml:space="preserve"> с НДС (если применим)</w:t>
      </w:r>
      <w:r w:rsidRPr="006D238A">
        <w:rPr>
          <w:sz w:val="22"/>
        </w:rPr>
        <w:t>.</w:t>
      </w:r>
    </w:p>
    <w:p w:rsidR="0025259A" w:rsidRPr="00491A87" w:rsidRDefault="0025259A" w:rsidP="00D8398E">
      <w:pPr>
        <w:pStyle w:val="affa"/>
        <w:numPr>
          <w:ilvl w:val="0"/>
          <w:numId w:val="31"/>
        </w:numPr>
        <w:spacing w:before="120"/>
        <w:ind w:left="0" w:firstLine="709"/>
        <w:contextualSpacing/>
        <w:jc w:val="both"/>
        <w:rPr>
          <w:rFonts w:eastAsia="Times New Roman"/>
          <w:sz w:val="22"/>
          <w:lang w:eastAsia="en-US"/>
        </w:rPr>
      </w:pPr>
      <w:r>
        <w:rPr>
          <w:b/>
          <w:bCs/>
        </w:rPr>
        <w:t xml:space="preserve"> </w:t>
      </w:r>
      <w:proofErr w:type="gramStart"/>
      <w:r w:rsidRPr="007E4082">
        <w:rPr>
          <w:b/>
          <w:bCs/>
        </w:rPr>
        <w:t xml:space="preserve">Условия расчетов: </w:t>
      </w:r>
      <w:r w:rsidRPr="00491A87">
        <w:rPr>
          <w:rFonts w:eastAsia="Times New Roman"/>
          <w:sz w:val="22"/>
          <w:lang w:eastAsia="en-US"/>
        </w:rPr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491A87">
        <w:rPr>
          <w:rFonts w:eastAsia="Times New Roman"/>
          <w:sz w:val="22"/>
          <w:lang w:eastAsia="en-US"/>
        </w:rPr>
        <w:t>т.ч</w:t>
      </w:r>
      <w:proofErr w:type="spellEnd"/>
      <w:r w:rsidRPr="00491A87">
        <w:rPr>
          <w:rFonts w:eastAsia="Times New Roman"/>
          <w:sz w:val="22"/>
          <w:lang w:eastAsia="en-US"/>
        </w:rPr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491A87">
        <w:rPr>
          <w:rFonts w:eastAsia="Times New Roman"/>
          <w:sz w:val="22"/>
          <w:lang w:eastAsia="en-US"/>
        </w:rPr>
        <w:t xml:space="preserve"> Договору должны осуществляться через банковские счета сторон, открытые в ПАО «МТС-Банк».</w:t>
      </w:r>
    </w:p>
    <w:p w:rsidR="0025259A" w:rsidRPr="00491A87" w:rsidRDefault="0025259A" w:rsidP="0025259A">
      <w:pPr>
        <w:spacing w:after="0" w:line="240" w:lineRule="auto"/>
        <w:ind w:firstLine="709"/>
        <w:jc w:val="both"/>
        <w:rPr>
          <w:sz w:val="22"/>
          <w:szCs w:val="24"/>
        </w:rPr>
      </w:pPr>
      <w:proofErr w:type="gramStart"/>
      <w:r w:rsidRPr="00491A87">
        <w:rPr>
          <w:sz w:val="22"/>
          <w:szCs w:val="24"/>
        </w:rPr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в случае победы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491A87">
        <w:rPr>
          <w:sz w:val="22"/>
          <w:szCs w:val="24"/>
        </w:rPr>
        <w:t xml:space="preserve"> Банком России на дату предоставления обеспечения, а именно:</w:t>
      </w:r>
    </w:p>
    <w:p w:rsidR="0025259A" w:rsidRPr="00093623" w:rsidRDefault="0025259A" w:rsidP="0025259A">
      <w:pPr>
        <w:spacing w:after="0" w:line="240" w:lineRule="auto"/>
        <w:ind w:firstLine="709"/>
        <w:jc w:val="both"/>
        <w:rPr>
          <w:sz w:val="20"/>
          <w:szCs w:val="24"/>
        </w:rPr>
      </w:pPr>
      <w:r w:rsidRPr="00093623">
        <w:rPr>
          <w:sz w:val="20"/>
          <w:szCs w:val="24"/>
        </w:rPr>
        <w:t>- банковскую гарантию, или</w:t>
      </w:r>
    </w:p>
    <w:p w:rsidR="0025259A" w:rsidRPr="00093623" w:rsidRDefault="0025259A" w:rsidP="0025259A">
      <w:pPr>
        <w:spacing w:after="0" w:line="240" w:lineRule="auto"/>
        <w:ind w:firstLine="709"/>
        <w:jc w:val="both"/>
        <w:rPr>
          <w:sz w:val="20"/>
          <w:szCs w:val="24"/>
        </w:rPr>
      </w:pPr>
      <w:r w:rsidRPr="00093623">
        <w:rPr>
          <w:sz w:val="20"/>
          <w:szCs w:val="24"/>
        </w:rPr>
        <w:t>- аккредитив, или</w:t>
      </w:r>
    </w:p>
    <w:p w:rsidR="0025259A" w:rsidRPr="00093623" w:rsidRDefault="0025259A" w:rsidP="0025259A">
      <w:pPr>
        <w:spacing w:after="0" w:line="240" w:lineRule="auto"/>
        <w:ind w:firstLine="709"/>
        <w:jc w:val="both"/>
        <w:rPr>
          <w:sz w:val="20"/>
          <w:szCs w:val="24"/>
        </w:rPr>
      </w:pPr>
      <w:r w:rsidRPr="00093623">
        <w:rPr>
          <w:sz w:val="20"/>
          <w:szCs w:val="24"/>
        </w:rPr>
        <w:t>- залог денежных средств на счете, или</w:t>
      </w:r>
    </w:p>
    <w:p w:rsidR="0025259A" w:rsidRPr="00093623" w:rsidRDefault="0025259A" w:rsidP="0025259A">
      <w:pPr>
        <w:spacing w:after="0" w:line="240" w:lineRule="auto"/>
        <w:ind w:firstLine="709"/>
        <w:jc w:val="both"/>
        <w:rPr>
          <w:sz w:val="20"/>
        </w:rPr>
      </w:pPr>
      <w:r w:rsidRPr="00093623">
        <w:rPr>
          <w:rFonts w:eastAsia="Calibri"/>
          <w:sz w:val="20"/>
        </w:rPr>
        <w:t xml:space="preserve">- </w:t>
      </w:r>
      <w:r w:rsidRPr="00093623">
        <w:rPr>
          <w:sz w:val="20"/>
        </w:rPr>
        <w:t>комбинацию вышеперечисленных способов обеспечения обязательств</w:t>
      </w:r>
    </w:p>
    <w:p w:rsidR="0025259A" w:rsidRPr="00093623" w:rsidRDefault="0025259A" w:rsidP="0025259A">
      <w:pPr>
        <w:spacing w:after="0" w:line="240" w:lineRule="auto"/>
        <w:ind w:firstLine="709"/>
        <w:jc w:val="both"/>
        <w:rPr>
          <w:color w:val="000000" w:themeColor="text1"/>
          <w:sz w:val="20"/>
        </w:rPr>
      </w:pPr>
      <w:r w:rsidRPr="00093623">
        <w:rPr>
          <w:color w:val="000000" w:themeColor="text1"/>
          <w:sz w:val="20"/>
        </w:rPr>
        <w:t xml:space="preserve">- возможности компании в области разработки ПО (Наличие </w:t>
      </w:r>
      <w:proofErr w:type="gramStart"/>
      <w:r w:rsidRPr="00093623">
        <w:rPr>
          <w:color w:val="000000" w:themeColor="text1"/>
          <w:sz w:val="20"/>
        </w:rPr>
        <w:t>собственного</w:t>
      </w:r>
      <w:proofErr w:type="gramEnd"/>
      <w:r w:rsidRPr="00093623">
        <w:rPr>
          <w:color w:val="000000" w:themeColor="text1"/>
          <w:sz w:val="20"/>
        </w:rPr>
        <w:t xml:space="preserve"> ПО/</w:t>
      </w:r>
      <w:proofErr w:type="spellStart"/>
      <w:r w:rsidRPr="00093623">
        <w:rPr>
          <w:color w:val="000000" w:themeColor="text1"/>
          <w:sz w:val="20"/>
        </w:rPr>
        <w:t>аутсорс</w:t>
      </w:r>
      <w:proofErr w:type="spellEnd"/>
      <w:r w:rsidRPr="00093623">
        <w:rPr>
          <w:color w:val="000000" w:themeColor="text1"/>
          <w:sz w:val="20"/>
        </w:rPr>
        <w:t>).</w:t>
      </w:r>
    </w:p>
    <w:p w:rsidR="0025259A" w:rsidRDefault="0025259A" w:rsidP="0025259A">
      <w:pPr>
        <w:spacing w:after="0" w:line="240" w:lineRule="auto"/>
        <w:ind w:left="709"/>
        <w:jc w:val="both"/>
        <w:rPr>
          <w:color w:val="000000" w:themeColor="text1"/>
        </w:rPr>
      </w:pPr>
    </w:p>
    <w:p w:rsidR="0025259A" w:rsidRDefault="0025259A" w:rsidP="0025259A">
      <w:pPr>
        <w:spacing w:after="0" w:line="240" w:lineRule="auto"/>
        <w:ind w:left="709"/>
        <w:jc w:val="both"/>
        <w:rPr>
          <w:b/>
        </w:rPr>
      </w:pPr>
      <w:r>
        <w:rPr>
          <w:b/>
        </w:rPr>
        <w:object w:dxaOrig="1531" w:dyaOrig="1002">
          <v:shape id="_x0000_i1026" type="#_x0000_t75" style="width:76.75pt;height:50.25pt" o:ole="">
            <v:imagedata r:id="rId14" o:title=""/>
          </v:shape>
          <o:OLEObject Type="Embed" ProgID="Word.Document.12" ShapeID="_x0000_i1026" DrawAspect="Icon" ObjectID="_1560784485" r:id="rId23">
            <o:FieldCodes>\s</o:FieldCodes>
          </o:OLEObject>
        </w:object>
      </w:r>
    </w:p>
    <w:p w:rsidR="0025259A" w:rsidRDefault="0025259A" w:rsidP="00010D2E">
      <w:pPr>
        <w:suppressAutoHyphens/>
        <w:spacing w:after="0" w:line="240" w:lineRule="auto"/>
        <w:jc w:val="right"/>
        <w:rPr>
          <w:b/>
        </w:rPr>
      </w:pPr>
    </w:p>
    <w:p w:rsidR="0025259A" w:rsidRDefault="0025259A" w:rsidP="00010D2E">
      <w:pPr>
        <w:suppressAutoHyphens/>
        <w:spacing w:after="0" w:line="240" w:lineRule="auto"/>
        <w:jc w:val="right"/>
        <w:rPr>
          <w:b/>
        </w:rPr>
      </w:pPr>
    </w:p>
    <w:p w:rsidR="0025259A" w:rsidRDefault="0025259A" w:rsidP="00010D2E">
      <w:pPr>
        <w:suppressAutoHyphens/>
        <w:spacing w:after="0" w:line="240" w:lineRule="auto"/>
        <w:jc w:val="right"/>
        <w:rPr>
          <w:b/>
        </w:rPr>
      </w:pPr>
    </w:p>
    <w:p w:rsidR="0025259A" w:rsidRDefault="0025259A" w:rsidP="0025259A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>С</w:t>
      </w:r>
      <w:r>
        <w:rPr>
          <w:b/>
        </w:rPr>
        <w:t>ПЕЦИФИКАЦИЯ</w:t>
      </w:r>
    </w:p>
    <w:p w:rsidR="0025259A" w:rsidRDefault="0025259A" w:rsidP="0025259A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>к Техническому заданию.</w:t>
      </w:r>
      <w:r>
        <w:rPr>
          <w:b/>
        </w:rPr>
        <w:t xml:space="preserve"> </w:t>
      </w:r>
    </w:p>
    <w:p w:rsidR="0025259A" w:rsidRDefault="0025259A" w:rsidP="0025259A">
      <w:pPr>
        <w:suppressAutoHyphens/>
        <w:spacing w:after="0" w:line="240" w:lineRule="auto"/>
        <w:jc w:val="center"/>
        <w:rPr>
          <w:b/>
        </w:rPr>
      </w:pPr>
    </w:p>
    <w:p w:rsidR="0025259A" w:rsidRPr="00451CE4" w:rsidRDefault="0025259A" w:rsidP="0025259A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>Технические требования к продукции</w:t>
      </w:r>
    </w:p>
    <w:tbl>
      <w:tblPr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"/>
        <w:gridCol w:w="4621"/>
        <w:gridCol w:w="1049"/>
        <w:gridCol w:w="1985"/>
      </w:tblGrid>
      <w:tr w:rsidR="00D8398E" w:rsidRPr="00405341" w:rsidTr="00B30C54">
        <w:trPr>
          <w:trHeight w:val="11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8398E" w:rsidRPr="00405341" w:rsidRDefault="00D8398E" w:rsidP="00B30C54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 xml:space="preserve">№ </w:t>
            </w:r>
            <w:proofErr w:type="gramStart"/>
            <w:r w:rsidRPr="00405341">
              <w:rPr>
                <w:b/>
                <w:bCs/>
                <w:sz w:val="22"/>
              </w:rPr>
              <w:t>п</w:t>
            </w:r>
            <w:proofErr w:type="gramEnd"/>
            <w:r w:rsidRPr="00405341">
              <w:rPr>
                <w:b/>
                <w:bCs/>
                <w:sz w:val="22"/>
              </w:rPr>
              <w:t>/п</w:t>
            </w:r>
          </w:p>
          <w:p w:rsidR="00D8398E" w:rsidRPr="00405341" w:rsidRDefault="00D8398E" w:rsidP="00B30C5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8398E" w:rsidRPr="00405341" w:rsidRDefault="00D8398E" w:rsidP="00B30C54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>Наименование</w:t>
            </w:r>
          </w:p>
          <w:p w:rsidR="00D8398E" w:rsidRPr="00405341" w:rsidRDefault="00D8398E" w:rsidP="00B30C54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 xml:space="preserve">и описание </w:t>
            </w:r>
            <w:r>
              <w:rPr>
                <w:b/>
                <w:bCs/>
                <w:sz w:val="22"/>
              </w:rPr>
              <w:t>товара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8398E" w:rsidRPr="00405341" w:rsidRDefault="00D8398E" w:rsidP="00B30C54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>Ед.</w:t>
            </w:r>
            <w:r>
              <w:rPr>
                <w:b/>
                <w:bCs/>
                <w:sz w:val="22"/>
              </w:rPr>
              <w:t xml:space="preserve"> </w:t>
            </w:r>
            <w:r w:rsidRPr="00405341">
              <w:rPr>
                <w:b/>
                <w:bCs/>
                <w:sz w:val="22"/>
              </w:rPr>
              <w:t>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8398E" w:rsidRPr="00405341" w:rsidRDefault="00D8398E" w:rsidP="00B30C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Цена за ед. изм., с учетом НДС</w:t>
            </w:r>
          </w:p>
        </w:tc>
      </w:tr>
      <w:tr w:rsidR="00D8398E" w:rsidRPr="00451CE4" w:rsidTr="00B30C54">
        <w:trPr>
          <w:trHeight w:val="33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kern w:val="2"/>
                <w:sz w:val="18"/>
                <w:szCs w:val="18"/>
              </w:rPr>
            </w:pPr>
            <w:r w:rsidRPr="00D43822">
              <w:rPr>
                <w:color w:val="000000" w:themeColor="text1"/>
                <w:kern w:val="2"/>
                <w:sz w:val="18"/>
                <w:szCs w:val="18"/>
              </w:rPr>
              <w:t>Базовая настройка скрипта для работы операторов и сбора статистики в ходе проекта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451CE4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kern w:val="2"/>
                <w:sz w:val="18"/>
                <w:szCs w:val="18"/>
              </w:rPr>
            </w:pPr>
            <w:r w:rsidRPr="00D43822">
              <w:rPr>
                <w:color w:val="000000" w:themeColor="text1"/>
                <w:kern w:val="2"/>
                <w:sz w:val="18"/>
                <w:szCs w:val="18"/>
              </w:rPr>
              <w:t>Дополнительная настройка скрипта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руб./час.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0F4D0A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8398E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8398E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Pr="00D8398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8398E" w:rsidRDefault="00D8398E" w:rsidP="00B30C54">
            <w:pPr>
              <w:spacing w:after="0" w:line="240" w:lineRule="auto"/>
              <w:rPr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8398E">
              <w:rPr>
                <w:color w:val="000000" w:themeColor="text1"/>
                <w:kern w:val="2"/>
                <w:sz w:val="18"/>
                <w:szCs w:val="18"/>
              </w:rPr>
              <w:t xml:space="preserve">Выделенные операторы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0F4D0A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F4D0A">
              <w:rPr>
                <w:color w:val="000000" w:themeColor="text1"/>
                <w:sz w:val="18"/>
                <w:szCs w:val="18"/>
                <w:highlight w:val="yellow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0F4D0A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D8398E" w:rsidRPr="00451CE4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8398E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8398E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8398E" w:rsidRDefault="00D8398E" w:rsidP="00B30C54">
            <w:pPr>
              <w:spacing w:after="0" w:line="240" w:lineRule="auto"/>
              <w:rPr>
                <w:color w:val="000000" w:themeColor="text1"/>
                <w:kern w:val="2"/>
                <w:sz w:val="18"/>
                <w:szCs w:val="18"/>
              </w:rPr>
            </w:pPr>
            <w:r w:rsidRPr="00D8398E">
              <w:rPr>
                <w:color w:val="000000" w:themeColor="text1"/>
                <w:kern w:val="2"/>
                <w:sz w:val="18"/>
                <w:szCs w:val="18"/>
              </w:rPr>
              <w:t xml:space="preserve">Выделенные операторы </w:t>
            </w:r>
          </w:p>
          <w:p w:rsidR="00D8398E" w:rsidRPr="00D8398E" w:rsidRDefault="00D8398E" w:rsidP="00D8398E">
            <w:pPr>
              <w:pStyle w:val="affa"/>
              <w:numPr>
                <w:ilvl w:val="0"/>
                <w:numId w:val="32"/>
              </w:numPr>
              <w:rPr>
                <w:color w:val="000000" w:themeColor="text1"/>
                <w:kern w:val="2"/>
                <w:sz w:val="18"/>
                <w:szCs w:val="18"/>
              </w:rPr>
            </w:pPr>
            <w:r w:rsidRPr="00D8398E">
              <w:rPr>
                <w:color w:val="000000" w:themeColor="text1"/>
                <w:kern w:val="2"/>
                <w:sz w:val="18"/>
                <w:szCs w:val="18"/>
              </w:rPr>
              <w:t xml:space="preserve">согласие на продукт </w:t>
            </w:r>
          </w:p>
          <w:p w:rsidR="00D8398E" w:rsidRPr="00D8398E" w:rsidRDefault="00D8398E" w:rsidP="00D8398E">
            <w:pPr>
              <w:pStyle w:val="affa"/>
              <w:numPr>
                <w:ilvl w:val="0"/>
                <w:numId w:val="32"/>
              </w:numPr>
              <w:rPr>
                <w:color w:val="000000" w:themeColor="text1"/>
                <w:kern w:val="2"/>
                <w:sz w:val="18"/>
                <w:szCs w:val="18"/>
              </w:rPr>
            </w:pPr>
            <w:r w:rsidRPr="00D8398E">
              <w:rPr>
                <w:color w:val="000000" w:themeColor="text1"/>
                <w:kern w:val="2"/>
                <w:sz w:val="18"/>
                <w:szCs w:val="18"/>
              </w:rPr>
              <w:t>заполненная заявка на продукт</w:t>
            </w:r>
          </w:p>
          <w:p w:rsidR="00D8398E" w:rsidRPr="00D8398E" w:rsidRDefault="00D8398E" w:rsidP="00D8398E">
            <w:pPr>
              <w:pStyle w:val="affa"/>
              <w:numPr>
                <w:ilvl w:val="0"/>
                <w:numId w:val="32"/>
              </w:numPr>
              <w:rPr>
                <w:color w:val="000000" w:themeColor="text1"/>
                <w:kern w:val="2"/>
                <w:sz w:val="18"/>
                <w:szCs w:val="18"/>
              </w:rPr>
            </w:pPr>
            <w:r w:rsidRPr="00D8398E">
              <w:rPr>
                <w:color w:val="000000" w:themeColor="text1"/>
                <w:kern w:val="2"/>
                <w:sz w:val="18"/>
                <w:szCs w:val="18"/>
              </w:rPr>
              <w:t>выдача продукта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0F4D0A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  <w:r>
              <w:rPr>
                <w:color w:val="000000" w:themeColor="text1"/>
                <w:sz w:val="18"/>
                <w:szCs w:val="18"/>
              </w:rPr>
              <w:t>/шт.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451CE4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8398E" w:rsidRDefault="00D8398E" w:rsidP="00B30C54">
            <w:pPr>
              <w:spacing w:after="0"/>
              <w:rPr>
                <w:color w:val="000000" w:themeColor="text1"/>
                <w:sz w:val="18"/>
                <w:szCs w:val="18"/>
                <w:lang w:val="en-US"/>
              </w:rPr>
            </w:pPr>
            <w:r w:rsidRPr="00D8398E">
              <w:rPr>
                <w:color w:val="000000" w:themeColor="text1"/>
                <w:sz w:val="18"/>
                <w:szCs w:val="18"/>
              </w:rPr>
              <w:t>5</w:t>
            </w:r>
            <w:r w:rsidRPr="00D8398E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8398E" w:rsidRDefault="00D8398E" w:rsidP="00B30C54">
            <w:pPr>
              <w:spacing w:after="0" w:line="240" w:lineRule="auto"/>
              <w:rPr>
                <w:color w:val="000000" w:themeColor="text1"/>
                <w:kern w:val="2"/>
                <w:sz w:val="18"/>
                <w:szCs w:val="18"/>
              </w:rPr>
            </w:pPr>
            <w:r w:rsidRPr="00D8398E">
              <w:rPr>
                <w:color w:val="000000" w:themeColor="text1"/>
                <w:kern w:val="2"/>
                <w:sz w:val="18"/>
                <w:szCs w:val="18"/>
              </w:rPr>
              <w:t>Исходящая подвижная связь (с указанием типа номера и типа связи)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0F4D0A">
              <w:rPr>
                <w:color w:val="000000" w:themeColor="text1"/>
                <w:sz w:val="18"/>
                <w:szCs w:val="18"/>
                <w:highlight w:val="yellow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6F6E47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Pr="00D43822"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 xml:space="preserve">Возможность интеграции с </w:t>
            </w:r>
            <w:proofErr w:type="gramStart"/>
            <w:r w:rsidRPr="00D43822">
              <w:rPr>
                <w:color w:val="000000" w:themeColor="text1"/>
                <w:sz w:val="18"/>
                <w:szCs w:val="18"/>
              </w:rPr>
              <w:t>банковским</w:t>
            </w:r>
            <w:proofErr w:type="gramEnd"/>
            <w:r w:rsidRPr="00D43822">
              <w:rPr>
                <w:color w:val="000000" w:themeColor="text1"/>
                <w:sz w:val="18"/>
                <w:szCs w:val="18"/>
              </w:rPr>
              <w:t xml:space="preserve"> ПО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6F6E47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Pr="00D43822"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Услуги автоинформатора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6F6E47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Входящая связь (с указанием типа номера и типа связи)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D43822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A0A4B">
              <w:rPr>
                <w:color w:val="000000" w:themeColor="text1"/>
                <w:sz w:val="18"/>
                <w:szCs w:val="18"/>
              </w:rPr>
              <w:t>Размещение данных и программного обеспечения</w:t>
            </w:r>
            <w:r w:rsidRPr="00D4382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D43822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A0A4B">
              <w:rPr>
                <w:color w:val="000000" w:themeColor="text1"/>
                <w:sz w:val="18"/>
                <w:szCs w:val="18"/>
              </w:rPr>
              <w:t>Рабочие места, с возможностью подключения к программно-аппаратному комплексу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D43822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A0A4B">
              <w:rPr>
                <w:color w:val="000000" w:themeColor="text1"/>
                <w:sz w:val="18"/>
                <w:szCs w:val="18"/>
              </w:rPr>
              <w:t>Исходящая местная фиксированная связь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D43822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Стоимость аренды рабочего места без сотрудника + телефония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руб./мес.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D43822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Стоимость интеграции с контуром партнёра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D43822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Тренинг операторов, работа супервайзеров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Бесплатно</w:t>
            </w:r>
          </w:p>
        </w:tc>
      </w:tr>
      <w:tr w:rsidR="00D8398E" w:rsidRPr="00D43822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Работа верификаторов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руб./мин.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D8398E" w:rsidRPr="00D43822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Написание сценария обработки звонков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Бесплатно</w:t>
            </w:r>
          </w:p>
        </w:tc>
      </w:tr>
      <w:tr w:rsidR="00D8398E" w:rsidRPr="00451CE4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Техническая поддержка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Бесплатно</w:t>
            </w:r>
          </w:p>
        </w:tc>
      </w:tr>
      <w:tr w:rsidR="00D8398E" w:rsidRPr="00451CE4" w:rsidTr="00B30C5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D4382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Отчетность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8E" w:rsidRPr="00D43822" w:rsidRDefault="00D8398E" w:rsidP="00B30C5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43822">
              <w:rPr>
                <w:color w:val="000000" w:themeColor="text1"/>
                <w:sz w:val="18"/>
                <w:szCs w:val="18"/>
              </w:rPr>
              <w:t>Бесплатно</w:t>
            </w:r>
          </w:p>
        </w:tc>
      </w:tr>
    </w:tbl>
    <w:p w:rsidR="0025259A" w:rsidRDefault="0025259A" w:rsidP="0025259A">
      <w:pPr>
        <w:rPr>
          <w:b/>
          <w:sz w:val="22"/>
        </w:rPr>
      </w:pPr>
    </w:p>
    <w:p w:rsidR="00D8398E" w:rsidRPr="00451CE4" w:rsidRDefault="00D8398E" w:rsidP="00D8398E">
      <w:pPr>
        <w:rPr>
          <w:b/>
          <w:sz w:val="22"/>
        </w:rPr>
      </w:pPr>
      <w:r>
        <w:t>В пунктах 3 и 4 приведены два варианта оплаты операторов: Если в компании-участнике применимо оба варианта, то заполняется пункты 3 и 4. Если применим один, то заполняется конкретный применимый для данной кампании-участника пункт - 3 или 4.</w:t>
      </w:r>
    </w:p>
    <w:p w:rsidR="009E0C5C" w:rsidRDefault="009E0C5C" w:rsidP="00010D2E">
      <w:pPr>
        <w:spacing w:after="0" w:line="240" w:lineRule="auto"/>
        <w:rPr>
          <w:b/>
          <w:szCs w:val="24"/>
        </w:rPr>
      </w:pPr>
      <w:bookmarkStart w:id="159" w:name="_GoBack"/>
      <w:bookmarkEnd w:id="159"/>
    </w:p>
    <w:sectPr w:rsidR="009E0C5C" w:rsidSect="00F74D38">
      <w:footerReference w:type="even" r:id="rId24"/>
      <w:footerReference w:type="default" r:id="rId25"/>
      <w:headerReference w:type="first" r:id="rId26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12" w:rsidRDefault="00BD7A12" w:rsidP="00D86182">
      <w:pPr>
        <w:spacing w:after="0" w:line="240" w:lineRule="auto"/>
      </w:pPr>
      <w:r>
        <w:separator/>
      </w:r>
    </w:p>
  </w:endnote>
  <w:endnote w:type="continuationSeparator" w:id="0">
    <w:p w:rsidR="00BD7A12" w:rsidRDefault="00BD7A12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12" w:rsidRDefault="00BD7A12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BD7A12" w:rsidRDefault="00BD7A1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12" w:rsidRDefault="00BD7A12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D8398E">
      <w:rPr>
        <w:rStyle w:val="affe"/>
        <w:noProof/>
      </w:rPr>
      <w:t>20</w:t>
    </w:r>
    <w:r>
      <w:rPr>
        <w:rStyle w:val="affe"/>
      </w:rPr>
      <w:fldChar w:fldCharType="end"/>
    </w:r>
  </w:p>
  <w:p w:rsidR="00BD7A12" w:rsidRDefault="00BD7A12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12" w:rsidRDefault="00BD7A12" w:rsidP="00D86182">
      <w:pPr>
        <w:spacing w:after="0" w:line="240" w:lineRule="auto"/>
      </w:pPr>
      <w:r>
        <w:separator/>
      </w:r>
    </w:p>
  </w:footnote>
  <w:footnote w:type="continuationSeparator" w:id="0">
    <w:p w:rsidR="00BD7A12" w:rsidRDefault="00BD7A12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BD7A12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D7A12" w:rsidRPr="00011453" w:rsidRDefault="00BD7A12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D7A12" w:rsidRDefault="00BD7A12">
          <w:pPr>
            <w:pStyle w:val="aa"/>
            <w:rPr>
              <w:b/>
              <w:bCs/>
            </w:rPr>
          </w:pPr>
        </w:p>
      </w:tc>
    </w:tr>
  </w:tbl>
  <w:p w:rsidR="00BD7A12" w:rsidRDefault="00BD7A12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8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9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2">
    <w:nsid w:val="259B5451"/>
    <w:multiLevelType w:val="hybridMultilevel"/>
    <w:tmpl w:val="1812C1DC"/>
    <w:lvl w:ilvl="0" w:tplc="CB32E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DE40BA"/>
    <w:multiLevelType w:val="multilevel"/>
    <w:tmpl w:val="E3FA7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7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8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3FCA6140"/>
    <w:multiLevelType w:val="hybridMultilevel"/>
    <w:tmpl w:val="2950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9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0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1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AB379CB"/>
    <w:multiLevelType w:val="hybridMultilevel"/>
    <w:tmpl w:val="706EC6F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16"/>
  </w:num>
  <w:num w:numId="5">
    <w:abstractNumId w:val="33"/>
  </w:num>
  <w:num w:numId="6">
    <w:abstractNumId w:val="19"/>
  </w:num>
  <w:num w:numId="7">
    <w:abstractNumId w:val="8"/>
  </w:num>
  <w:num w:numId="8">
    <w:abstractNumId w:val="15"/>
  </w:num>
  <w:num w:numId="9">
    <w:abstractNumId w:val="24"/>
  </w:num>
  <w:num w:numId="10">
    <w:abstractNumId w:val="2"/>
  </w:num>
  <w:num w:numId="11">
    <w:abstractNumId w:val="1"/>
  </w:num>
  <w:num w:numId="12">
    <w:abstractNumId w:val="17"/>
  </w:num>
  <w:num w:numId="13">
    <w:abstractNumId w:val="27"/>
  </w:num>
  <w:num w:numId="14">
    <w:abstractNumId w:val="14"/>
  </w:num>
  <w:num w:numId="15">
    <w:abstractNumId w:val="7"/>
  </w:num>
  <w:num w:numId="16">
    <w:abstractNumId w:val="10"/>
  </w:num>
  <w:num w:numId="17">
    <w:abstractNumId w:val="20"/>
  </w:num>
  <w:num w:numId="18">
    <w:abstractNumId w:val="9"/>
  </w:num>
  <w:num w:numId="19">
    <w:abstractNumId w:val="6"/>
  </w:num>
  <w:num w:numId="20">
    <w:abstractNumId w:val="25"/>
  </w:num>
  <w:num w:numId="21">
    <w:abstractNumId w:val="30"/>
  </w:num>
  <w:num w:numId="22">
    <w:abstractNumId w:val="26"/>
  </w:num>
  <w:num w:numId="23">
    <w:abstractNumId w:val="0"/>
  </w:num>
  <w:num w:numId="24">
    <w:abstractNumId w:val="32"/>
  </w:num>
  <w:num w:numId="25">
    <w:abstractNumId w:val="23"/>
  </w:num>
  <w:num w:numId="26">
    <w:abstractNumId w:val="18"/>
  </w:num>
  <w:num w:numId="27">
    <w:abstractNumId w:val="11"/>
  </w:num>
  <w:num w:numId="28">
    <w:abstractNumId w:val="21"/>
  </w:num>
  <w:num w:numId="29">
    <w:abstractNumId w:val="3"/>
  </w:num>
  <w:num w:numId="30">
    <w:abstractNumId w:val="12"/>
  </w:num>
  <w:num w:numId="31">
    <w:abstractNumId w:val="13"/>
  </w:num>
  <w:num w:numId="32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0D2E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623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28B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259A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34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369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3C3F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734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558F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3FD9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252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107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2F5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2FAF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194"/>
    <w:rsid w:val="00883488"/>
    <w:rsid w:val="00884756"/>
    <w:rsid w:val="00884A10"/>
    <w:rsid w:val="00884A77"/>
    <w:rsid w:val="00886607"/>
    <w:rsid w:val="00886E0D"/>
    <w:rsid w:val="00887410"/>
    <w:rsid w:val="008876FD"/>
    <w:rsid w:val="0088796C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0C5C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4C0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234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4D1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D7A12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979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5B9D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6F89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0889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99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98E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296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,List Paragraph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,List Paragraph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29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,List Paragraph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,List Paragraph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29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23" Type="http://schemas.openxmlformats.org/officeDocument/2006/relationships/package" Target="embeddings/Microsoft_Word_Document2.docx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yperlink" Target="https://app.mtsbank.ru/abus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4FDA9-0EC1-40D7-98B1-61097A05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21</Pages>
  <Words>5335</Words>
  <Characters>40115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45360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Швец Егор Викторович</cp:lastModifiedBy>
  <cp:revision>43</cp:revision>
  <cp:lastPrinted>2017-06-30T12:21:00Z</cp:lastPrinted>
  <dcterms:created xsi:type="dcterms:W3CDTF">2016-08-12T13:19:00Z</dcterms:created>
  <dcterms:modified xsi:type="dcterms:W3CDTF">2017-07-05T15:28:00Z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